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8D" w:rsidRPr="00E27129" w:rsidRDefault="00F7618D" w:rsidP="00E27129">
      <w:pPr>
        <w:spacing w:line="360" w:lineRule="auto"/>
        <w:jc w:val="center"/>
        <w:rPr>
          <w:rFonts w:ascii="Times New Roman" w:hAnsi="Times New Roman"/>
          <w:b/>
          <w:sz w:val="24"/>
          <w:szCs w:val="24"/>
        </w:rPr>
      </w:pPr>
      <w:r w:rsidRPr="00E27129">
        <w:rPr>
          <w:rFonts w:ascii="Times New Roman" w:hAnsi="Times New Roman"/>
          <w:b/>
          <w:sz w:val="24"/>
          <w:szCs w:val="24"/>
        </w:rPr>
        <w:t>SHD Summer School EXPO 2015</w:t>
      </w:r>
    </w:p>
    <w:p w:rsidR="00F7618D" w:rsidRPr="00E27129" w:rsidRDefault="00F7618D" w:rsidP="00E27129">
      <w:pPr>
        <w:spacing w:line="360" w:lineRule="auto"/>
        <w:jc w:val="center"/>
        <w:rPr>
          <w:rFonts w:ascii="Times New Roman" w:hAnsi="Times New Roman"/>
          <w:b/>
          <w:sz w:val="24"/>
          <w:szCs w:val="24"/>
        </w:rPr>
      </w:pPr>
      <w:r w:rsidRPr="00E27129">
        <w:rPr>
          <w:rFonts w:ascii="Times New Roman" w:hAnsi="Times New Roman"/>
          <w:b/>
          <w:sz w:val="24"/>
          <w:szCs w:val="24"/>
        </w:rPr>
        <w:t>Trabajo final</w:t>
      </w:r>
    </w:p>
    <w:p w:rsidR="00F7618D" w:rsidRPr="00E27129" w:rsidRDefault="00F7618D" w:rsidP="00E27129">
      <w:pPr>
        <w:spacing w:line="360" w:lineRule="auto"/>
        <w:jc w:val="both"/>
        <w:rPr>
          <w:rFonts w:ascii="Times New Roman" w:hAnsi="Times New Roman"/>
          <w:sz w:val="24"/>
          <w:szCs w:val="24"/>
        </w:rPr>
      </w:pPr>
      <w:r w:rsidRPr="00E27129">
        <w:rPr>
          <w:rFonts w:ascii="Times New Roman" w:hAnsi="Times New Roman"/>
          <w:b/>
          <w:sz w:val="24"/>
          <w:szCs w:val="24"/>
        </w:rPr>
        <w:t xml:space="preserve">Título: </w:t>
      </w:r>
      <w:r w:rsidRPr="00E27129">
        <w:rPr>
          <w:rFonts w:ascii="Times New Roman" w:hAnsi="Times New Roman"/>
          <w:sz w:val="24"/>
          <w:szCs w:val="24"/>
        </w:rPr>
        <w:t>Nuevas formas de producción autogestiva para el desarrollo económico y social. Construcción de un proceso participativo</w:t>
      </w:r>
      <w:r>
        <w:rPr>
          <w:rFonts w:ascii="Times New Roman" w:hAnsi="Times New Roman"/>
          <w:sz w:val="24"/>
          <w:szCs w:val="24"/>
        </w:rPr>
        <w:t xml:space="preserve"> e inter</w:t>
      </w:r>
      <w:r w:rsidRPr="00E27129">
        <w:rPr>
          <w:rFonts w:ascii="Times New Roman" w:hAnsi="Times New Roman"/>
          <w:sz w:val="24"/>
          <w:szCs w:val="24"/>
        </w:rPr>
        <w:t>cultural para la realización de un proyecto sustentable de cooperación internacional.</w:t>
      </w:r>
    </w:p>
    <w:p w:rsidR="00F7618D" w:rsidRPr="00E27129" w:rsidRDefault="00F7618D" w:rsidP="00E27129">
      <w:pPr>
        <w:spacing w:line="360" w:lineRule="auto"/>
        <w:rPr>
          <w:rFonts w:ascii="Times New Roman" w:hAnsi="Times New Roman"/>
          <w:sz w:val="24"/>
          <w:szCs w:val="24"/>
        </w:rPr>
      </w:pPr>
      <w:r w:rsidRPr="00E27129">
        <w:rPr>
          <w:rFonts w:ascii="Times New Roman" w:hAnsi="Times New Roman"/>
          <w:b/>
          <w:sz w:val="24"/>
          <w:szCs w:val="24"/>
        </w:rPr>
        <w:t>Cursantes:</w:t>
      </w:r>
      <w:r w:rsidRPr="00E27129">
        <w:rPr>
          <w:rFonts w:ascii="Times New Roman" w:hAnsi="Times New Roman"/>
          <w:sz w:val="24"/>
          <w:szCs w:val="24"/>
        </w:rPr>
        <w:t xml:space="preserve"> Angie Carolina Torres, </w:t>
      </w:r>
      <w:r>
        <w:rPr>
          <w:rFonts w:ascii="Times New Roman" w:hAnsi="Times New Roman"/>
          <w:sz w:val="24"/>
          <w:szCs w:val="24"/>
        </w:rPr>
        <w:t>Eliz</w:t>
      </w:r>
      <w:r w:rsidRPr="00E27129">
        <w:rPr>
          <w:rFonts w:ascii="Times New Roman" w:hAnsi="Times New Roman"/>
          <w:sz w:val="24"/>
          <w:szCs w:val="24"/>
        </w:rPr>
        <w:t>abeth Martín Rey, Franca Locati, y María Ignacia Costa</w:t>
      </w:r>
    </w:p>
    <w:p w:rsidR="00F7618D" w:rsidRPr="00E27129" w:rsidRDefault="00F7618D" w:rsidP="00E27129">
      <w:pPr>
        <w:pStyle w:val="ListParagraph"/>
        <w:numPr>
          <w:ilvl w:val="0"/>
          <w:numId w:val="1"/>
        </w:numPr>
        <w:spacing w:line="360" w:lineRule="auto"/>
        <w:ind w:left="0" w:firstLine="1134"/>
        <w:rPr>
          <w:rFonts w:ascii="Times New Roman" w:hAnsi="Times New Roman"/>
          <w:b/>
          <w:sz w:val="24"/>
          <w:szCs w:val="24"/>
        </w:rPr>
      </w:pPr>
      <w:r w:rsidRPr="00E27129">
        <w:rPr>
          <w:rFonts w:ascii="Times New Roman" w:hAnsi="Times New Roman"/>
          <w:b/>
          <w:sz w:val="24"/>
          <w:szCs w:val="24"/>
        </w:rPr>
        <w:t>Introducción</w:t>
      </w:r>
    </w:p>
    <w:p w:rsidR="00F7618D" w:rsidRPr="00E27129" w:rsidRDefault="00F7618D" w:rsidP="00E27129">
      <w:pPr>
        <w:spacing w:line="360" w:lineRule="auto"/>
        <w:ind w:firstLine="1134"/>
        <w:jc w:val="both"/>
        <w:rPr>
          <w:rFonts w:ascii="Times New Roman" w:hAnsi="Times New Roman"/>
          <w:sz w:val="24"/>
          <w:szCs w:val="24"/>
        </w:rPr>
      </w:pPr>
      <w:r w:rsidRPr="00E27129">
        <w:rPr>
          <w:rFonts w:ascii="Times New Roman" w:hAnsi="Times New Roman"/>
          <w:sz w:val="24"/>
          <w:szCs w:val="24"/>
        </w:rPr>
        <w:t>El presente proyecto pretende contribuir a la sustentabilidad de nuevas formas de producción autogestiva (empresas recuperadas por los trabajadores y cooperativas no agrícolas) en Argentina, Cuba, Colombia e Italia. La complejidad del proceso</w:t>
      </w:r>
      <w:r>
        <w:rPr>
          <w:rFonts w:ascii="Times New Roman" w:hAnsi="Times New Roman"/>
          <w:sz w:val="24"/>
          <w:szCs w:val="24"/>
        </w:rPr>
        <w:t>,</w:t>
      </w:r>
      <w:r w:rsidRPr="00E27129">
        <w:rPr>
          <w:rFonts w:ascii="Times New Roman" w:hAnsi="Times New Roman"/>
          <w:sz w:val="24"/>
          <w:szCs w:val="24"/>
        </w:rPr>
        <w:t xml:space="preserve"> sumado al interés de los actores involucrados en generar un proceso participativo</w:t>
      </w:r>
      <w:r>
        <w:rPr>
          <w:rFonts w:ascii="Times New Roman" w:hAnsi="Times New Roman"/>
          <w:sz w:val="24"/>
          <w:szCs w:val="24"/>
        </w:rPr>
        <w:t>,</w:t>
      </w:r>
      <w:r w:rsidRPr="00E27129">
        <w:rPr>
          <w:rFonts w:ascii="Times New Roman" w:hAnsi="Times New Roman"/>
          <w:sz w:val="24"/>
          <w:szCs w:val="24"/>
        </w:rPr>
        <w:t xml:space="preserve"> impone su construcción en múltiples etapas, que se retroalimentarán unas con otras. Por esta razón, en esta presentación, nos concentraremos en el desarrollo de la fase de diagnóstico e identificación de necesidades prioritarias objeto de cooperación internacional. </w:t>
      </w:r>
    </w:p>
    <w:p w:rsidR="00F7618D" w:rsidRPr="00E27129" w:rsidRDefault="00F7618D" w:rsidP="00E27129">
      <w:pPr>
        <w:spacing w:line="360" w:lineRule="auto"/>
        <w:ind w:firstLine="1134"/>
        <w:jc w:val="both"/>
        <w:rPr>
          <w:rFonts w:ascii="Times New Roman" w:hAnsi="Times New Roman"/>
          <w:sz w:val="24"/>
          <w:szCs w:val="24"/>
        </w:rPr>
      </w:pPr>
      <w:r w:rsidRPr="00E27129">
        <w:rPr>
          <w:rFonts w:ascii="Times New Roman" w:hAnsi="Times New Roman"/>
          <w:sz w:val="24"/>
          <w:szCs w:val="24"/>
        </w:rPr>
        <w:t xml:space="preserve">El proyecto reúne objetivos vinculados al campo de la </w:t>
      </w:r>
      <w:r w:rsidRPr="00E27129">
        <w:rPr>
          <w:rFonts w:ascii="Times New Roman" w:hAnsi="Times New Roman"/>
          <w:i/>
          <w:sz w:val="24"/>
          <w:szCs w:val="24"/>
        </w:rPr>
        <w:t xml:space="preserve">intervención </w:t>
      </w:r>
      <w:r w:rsidRPr="00E27129">
        <w:rPr>
          <w:rFonts w:ascii="Times New Roman" w:hAnsi="Times New Roman"/>
          <w:sz w:val="24"/>
          <w:szCs w:val="24"/>
        </w:rPr>
        <w:t>y de la</w:t>
      </w:r>
      <w:r w:rsidRPr="00E27129">
        <w:rPr>
          <w:rFonts w:ascii="Times New Roman" w:hAnsi="Times New Roman"/>
          <w:i/>
          <w:sz w:val="24"/>
          <w:szCs w:val="24"/>
        </w:rPr>
        <w:t xml:space="preserve"> investigación</w:t>
      </w:r>
      <w:r w:rsidRPr="00E27129">
        <w:rPr>
          <w:rFonts w:ascii="Times New Roman" w:hAnsi="Times New Roman"/>
          <w:sz w:val="24"/>
          <w:szCs w:val="24"/>
        </w:rPr>
        <w:t xml:space="preserve">. Con respecto al primero, se dirige a crear una </w:t>
      </w:r>
      <w:r w:rsidRPr="00E27129">
        <w:rPr>
          <w:rFonts w:ascii="Times New Roman" w:hAnsi="Times New Roman"/>
          <w:i/>
          <w:sz w:val="24"/>
          <w:szCs w:val="24"/>
        </w:rPr>
        <w:t>plataforma interactiva</w:t>
      </w:r>
      <w:r w:rsidRPr="00E27129">
        <w:rPr>
          <w:rFonts w:ascii="Times New Roman" w:hAnsi="Times New Roman"/>
          <w:sz w:val="24"/>
          <w:szCs w:val="24"/>
        </w:rPr>
        <w:t xml:space="preserve"> que integre las distintas iniciativas que se despliegan en los países involucrados al tiempo que habilite no solo la difusión de estas experiencias sino también que se constituya en un espacio de intercambio de información y de recursos de diversa índole (cognoscitivos, tecnológicos, económicos, recursos humanos especializados, instrumentos de protección social y ambiental, etc…). El segundo se propone </w:t>
      </w:r>
      <w:r w:rsidRPr="00E27129">
        <w:rPr>
          <w:rFonts w:ascii="Times New Roman" w:hAnsi="Times New Roman"/>
          <w:i/>
          <w:sz w:val="24"/>
          <w:szCs w:val="24"/>
        </w:rPr>
        <w:t>sistematizar experiencias de trabajo autogestivo</w:t>
      </w:r>
      <w:r w:rsidRPr="00E27129">
        <w:rPr>
          <w:rFonts w:ascii="Times New Roman" w:hAnsi="Times New Roman"/>
          <w:sz w:val="24"/>
          <w:szCs w:val="24"/>
        </w:rPr>
        <w:t xml:space="preserve"> sobre la base del respeto a la diversidad de contenidos y contextos en los que estas se despliegan sus fortalezas y debilidades</w:t>
      </w:r>
      <w:r>
        <w:rPr>
          <w:rFonts w:ascii="Times New Roman" w:hAnsi="Times New Roman"/>
          <w:sz w:val="24"/>
          <w:szCs w:val="24"/>
        </w:rPr>
        <w:t>, así como sobre la base del intercambio intercultural y el enriquecimiento mutuo</w:t>
      </w:r>
      <w:r w:rsidRPr="00E27129">
        <w:rPr>
          <w:rFonts w:ascii="Times New Roman" w:hAnsi="Times New Roman"/>
          <w:sz w:val="24"/>
          <w:szCs w:val="24"/>
        </w:rPr>
        <w:t>.</w:t>
      </w:r>
    </w:p>
    <w:p w:rsidR="00F7618D" w:rsidRPr="00E27129" w:rsidRDefault="00F7618D" w:rsidP="00E27129">
      <w:pPr>
        <w:pStyle w:val="ListParagraph"/>
        <w:numPr>
          <w:ilvl w:val="0"/>
          <w:numId w:val="1"/>
        </w:numPr>
        <w:spacing w:line="360" w:lineRule="auto"/>
        <w:ind w:left="0" w:firstLine="1134"/>
        <w:rPr>
          <w:rFonts w:ascii="Times New Roman" w:hAnsi="Times New Roman"/>
          <w:b/>
          <w:sz w:val="24"/>
          <w:szCs w:val="24"/>
        </w:rPr>
      </w:pPr>
      <w:r>
        <w:rPr>
          <w:rFonts w:ascii="Times New Roman" w:hAnsi="Times New Roman"/>
          <w:b/>
          <w:sz w:val="24"/>
          <w:szCs w:val="24"/>
        </w:rPr>
        <w:t>Pertinencia de la propuesta</w:t>
      </w:r>
    </w:p>
    <w:p w:rsidR="00F7618D" w:rsidRDefault="00F7618D" w:rsidP="00E27129">
      <w:pPr>
        <w:spacing w:line="360" w:lineRule="auto"/>
        <w:ind w:firstLine="1134"/>
        <w:jc w:val="both"/>
        <w:rPr>
          <w:rFonts w:ascii="Times New Roman" w:hAnsi="Times New Roman"/>
          <w:sz w:val="24"/>
          <w:szCs w:val="24"/>
        </w:rPr>
      </w:pPr>
      <w:r w:rsidRPr="00E27129">
        <w:rPr>
          <w:rFonts w:ascii="Times New Roman" w:hAnsi="Times New Roman"/>
          <w:sz w:val="24"/>
          <w:szCs w:val="24"/>
        </w:rPr>
        <w:t>El proyecto se ocupa de las diversas formas de producción autogestivas basadas en el trabajo asociativo que han emergido al calor de las últimas crisis y procesos de transformación nacionales, regionales e internacionales. La concentración del capital, la precariedad del trabajo y la ofensiva contra formas de organización social y de resistencia han constituido una tendencia global de esta etapa de crisis sistémica que se ha manifestado de distintas maneras en el norte y en el sur</w:t>
      </w:r>
      <w:r>
        <w:rPr>
          <w:rFonts w:ascii="Times New Roman" w:hAnsi="Times New Roman"/>
          <w:sz w:val="24"/>
          <w:szCs w:val="24"/>
        </w:rPr>
        <w:t>. Su</w:t>
      </w:r>
      <w:r w:rsidRPr="00E27129">
        <w:rPr>
          <w:rFonts w:ascii="Times New Roman" w:hAnsi="Times New Roman"/>
          <w:sz w:val="24"/>
          <w:szCs w:val="24"/>
        </w:rPr>
        <w:t xml:space="preserve"> </w:t>
      </w:r>
      <w:r>
        <w:rPr>
          <w:rFonts w:ascii="Times New Roman" w:hAnsi="Times New Roman"/>
          <w:sz w:val="24"/>
          <w:szCs w:val="24"/>
        </w:rPr>
        <w:t>carácter distintivo</w:t>
      </w:r>
      <w:r w:rsidRPr="00E27129">
        <w:rPr>
          <w:rFonts w:ascii="Times New Roman" w:hAnsi="Times New Roman"/>
          <w:sz w:val="24"/>
          <w:szCs w:val="24"/>
        </w:rPr>
        <w:t xml:space="preserve"> ha sido la expulsión de trabajadores del mercado de trabajo y</w:t>
      </w:r>
      <w:r>
        <w:rPr>
          <w:rFonts w:ascii="Times New Roman" w:hAnsi="Times New Roman"/>
          <w:sz w:val="24"/>
          <w:szCs w:val="24"/>
        </w:rPr>
        <w:t>, en el caso cubano, la exploración</w:t>
      </w:r>
      <w:r w:rsidRPr="00E27129">
        <w:rPr>
          <w:rFonts w:ascii="Times New Roman" w:hAnsi="Times New Roman"/>
          <w:sz w:val="24"/>
          <w:szCs w:val="24"/>
        </w:rPr>
        <w:t xml:space="preserve"> de nuevas alternativas para la sostenibilidad económica. </w:t>
      </w:r>
    </w:p>
    <w:p w:rsidR="00F7618D" w:rsidRPr="00E27129" w:rsidRDefault="00F7618D" w:rsidP="00E27129">
      <w:pPr>
        <w:spacing w:line="360" w:lineRule="auto"/>
        <w:ind w:firstLine="1134"/>
        <w:jc w:val="both"/>
        <w:rPr>
          <w:rFonts w:ascii="Times New Roman" w:hAnsi="Times New Roman"/>
          <w:sz w:val="24"/>
          <w:szCs w:val="24"/>
        </w:rPr>
      </w:pPr>
      <w:r>
        <w:rPr>
          <w:rFonts w:ascii="Times New Roman" w:hAnsi="Times New Roman"/>
          <w:sz w:val="24"/>
          <w:szCs w:val="24"/>
        </w:rPr>
        <w:t xml:space="preserve">En este contexto de crisis del trabajo asalariado (Castel, 1997) emergieron un conjunto de experiencias alternativas, entre las que se encuentran nuevas cooperativas de trabajo no agropecuario en Cuba y procesos de recuperación de empresas </w:t>
      </w:r>
      <w:r w:rsidRPr="00E27129">
        <w:rPr>
          <w:rFonts w:ascii="Times New Roman" w:hAnsi="Times New Roman"/>
          <w:sz w:val="24"/>
          <w:szCs w:val="24"/>
        </w:rPr>
        <w:t xml:space="preserve">en </w:t>
      </w:r>
      <w:r>
        <w:rPr>
          <w:rFonts w:ascii="Times New Roman" w:hAnsi="Times New Roman"/>
          <w:sz w:val="24"/>
          <w:szCs w:val="24"/>
        </w:rPr>
        <w:t>Argentina, Colombia e Italia, que incorporaron las formas autogestivas, asociativas y solidarias como eje de su forma de producción. En lo que sigue, a los efectos de respetar las diferencias de los procesos y de los contextos consideramos conveniente reseñar las experiencias seleccionadas como objeto de este proyecto:</w:t>
      </w:r>
    </w:p>
    <w:p w:rsidR="00F7618D" w:rsidRPr="00E27129" w:rsidRDefault="00F7618D" w:rsidP="00E27129">
      <w:pPr>
        <w:autoSpaceDE w:val="0"/>
        <w:autoSpaceDN w:val="0"/>
        <w:adjustRightInd w:val="0"/>
        <w:spacing w:after="0" w:line="360" w:lineRule="auto"/>
        <w:ind w:firstLine="1134"/>
        <w:jc w:val="both"/>
        <w:rPr>
          <w:rFonts w:ascii="Times New Roman" w:hAnsi="Times New Roman"/>
          <w:sz w:val="24"/>
          <w:szCs w:val="24"/>
        </w:rPr>
      </w:pPr>
      <w:r w:rsidRPr="00E27129">
        <w:rPr>
          <w:rFonts w:ascii="Times New Roman" w:hAnsi="Times New Roman"/>
          <w:sz w:val="24"/>
          <w:szCs w:val="24"/>
        </w:rPr>
        <w:t>En la Argentina</w:t>
      </w:r>
      <w:r>
        <w:rPr>
          <w:rFonts w:ascii="Times New Roman" w:hAnsi="Times New Roman"/>
          <w:sz w:val="24"/>
          <w:szCs w:val="24"/>
        </w:rPr>
        <w:t>,</w:t>
      </w:r>
      <w:r w:rsidRPr="00E27129">
        <w:rPr>
          <w:rFonts w:ascii="Times New Roman" w:hAnsi="Times New Roman"/>
          <w:sz w:val="24"/>
          <w:szCs w:val="24"/>
        </w:rPr>
        <w:t xml:space="preserve"> los antecedentes históricos se remontan a los años 60 co</w:t>
      </w:r>
      <w:r>
        <w:rPr>
          <w:rFonts w:ascii="Times New Roman" w:hAnsi="Times New Roman"/>
          <w:sz w:val="24"/>
          <w:szCs w:val="24"/>
        </w:rPr>
        <w:t>n el movimiento cooperativista y a</w:t>
      </w:r>
      <w:r w:rsidRPr="00E27129">
        <w:rPr>
          <w:rFonts w:ascii="Times New Roman" w:hAnsi="Times New Roman"/>
          <w:sz w:val="24"/>
          <w:szCs w:val="24"/>
        </w:rPr>
        <w:t xml:space="preserve"> los 70 con </w:t>
      </w:r>
      <w:r>
        <w:rPr>
          <w:rFonts w:ascii="Times New Roman" w:hAnsi="Times New Roman"/>
          <w:sz w:val="24"/>
          <w:szCs w:val="24"/>
        </w:rPr>
        <w:t xml:space="preserve">el desarrollo de </w:t>
      </w:r>
      <w:r w:rsidRPr="00E27129">
        <w:rPr>
          <w:rFonts w:ascii="Times New Roman" w:hAnsi="Times New Roman"/>
          <w:sz w:val="24"/>
          <w:szCs w:val="24"/>
        </w:rPr>
        <w:t>empresas autogestionadas y la participación</w:t>
      </w:r>
      <w:r>
        <w:rPr>
          <w:rFonts w:ascii="Times New Roman" w:hAnsi="Times New Roman"/>
          <w:sz w:val="24"/>
          <w:szCs w:val="24"/>
        </w:rPr>
        <w:t xml:space="preserve"> empresaria de los trabajadores;</w:t>
      </w:r>
      <w:r w:rsidRPr="00E27129">
        <w:rPr>
          <w:rFonts w:ascii="Times New Roman" w:hAnsi="Times New Roman"/>
          <w:sz w:val="24"/>
          <w:szCs w:val="24"/>
        </w:rPr>
        <w:t xml:space="preserve"> sin embargo</w:t>
      </w:r>
      <w:r>
        <w:rPr>
          <w:rFonts w:ascii="Times New Roman" w:hAnsi="Times New Roman"/>
          <w:sz w:val="24"/>
          <w:szCs w:val="24"/>
        </w:rPr>
        <w:t>,</w:t>
      </w:r>
      <w:r w:rsidRPr="00E27129">
        <w:rPr>
          <w:rFonts w:ascii="Times New Roman" w:hAnsi="Times New Roman"/>
          <w:sz w:val="24"/>
          <w:szCs w:val="24"/>
        </w:rPr>
        <w:t xml:space="preserve"> es en la década de los 90 cuando comenzó a expandirse como estrategia de los trabajadores para preservar la fuente de trabajo ante procesos de quiebra de empresas, cierre y/o importantes incumplimientos del contrato salarial con sus trabajadores, en un contexto de desempleo masivo, precarización y creciente informalidad laboral. A partir de 2000 se dio un incremento de</w:t>
      </w:r>
      <w:r>
        <w:rPr>
          <w:rFonts w:ascii="Times New Roman" w:hAnsi="Times New Roman"/>
          <w:sz w:val="24"/>
          <w:szCs w:val="24"/>
        </w:rPr>
        <w:t xml:space="preserve"> empresas recuperadas por los trabajadores (</w:t>
      </w:r>
      <w:r w:rsidRPr="00E27129">
        <w:rPr>
          <w:rFonts w:ascii="Times New Roman" w:hAnsi="Times New Roman"/>
          <w:sz w:val="24"/>
          <w:szCs w:val="24"/>
        </w:rPr>
        <w:t>ERT</w:t>
      </w:r>
      <w:r>
        <w:rPr>
          <w:rFonts w:ascii="Times New Roman" w:hAnsi="Times New Roman"/>
          <w:sz w:val="24"/>
          <w:szCs w:val="24"/>
        </w:rPr>
        <w:t>)</w:t>
      </w:r>
      <w:r w:rsidRPr="00E27129">
        <w:rPr>
          <w:rFonts w:ascii="Times New Roman" w:hAnsi="Times New Roman"/>
          <w:sz w:val="24"/>
          <w:szCs w:val="24"/>
        </w:rPr>
        <w:t xml:space="preserve"> como no había tenido lugar hasta entonces (Vuotto, 2011) a raíz de la crisis socioeconómica e institucional que </w:t>
      </w:r>
      <w:r>
        <w:rPr>
          <w:rFonts w:ascii="Times New Roman" w:hAnsi="Times New Roman"/>
          <w:sz w:val="24"/>
          <w:szCs w:val="24"/>
        </w:rPr>
        <w:t>tuvo</w:t>
      </w:r>
      <w:r w:rsidRPr="00E27129">
        <w:rPr>
          <w:rFonts w:ascii="Times New Roman" w:hAnsi="Times New Roman"/>
          <w:sz w:val="24"/>
          <w:szCs w:val="24"/>
        </w:rPr>
        <w:t xml:space="preserve"> su máxima expresión en los eventos del 19 y 20 de diciembre de 2001, pasando de 161 empresas recuperadas que comprendían a 6900 trabajadores en 2004 a 311 empresas y 13.462 trabajadores en 2014 (FFyL, 2014). Estos procesos se identificaron con distintas consignas de lucha que luego se difundieron a nivel regional e internacional, según el movimiento que los aglutinó: “ocupar, resistir, producir”, en el caso del Movimiento Nacional de Empresas Recuperadas (MNER) o “cuidado de las máquinas y producción” en el caso del Movimiento Nacional de Fábricas Recuperadas</w:t>
      </w:r>
      <w:r>
        <w:rPr>
          <w:rFonts w:ascii="Times New Roman" w:hAnsi="Times New Roman"/>
          <w:sz w:val="24"/>
          <w:szCs w:val="24"/>
        </w:rPr>
        <w:t xml:space="preserve"> (MNFR)</w:t>
      </w:r>
      <w:r w:rsidRPr="00E27129">
        <w:rPr>
          <w:rFonts w:ascii="Times New Roman" w:hAnsi="Times New Roman"/>
          <w:sz w:val="24"/>
          <w:szCs w:val="24"/>
        </w:rPr>
        <w:t>. En su absoluta mayoría las ERT se conforma</w:t>
      </w:r>
      <w:r>
        <w:rPr>
          <w:rFonts w:ascii="Times New Roman" w:hAnsi="Times New Roman"/>
          <w:sz w:val="24"/>
          <w:szCs w:val="24"/>
        </w:rPr>
        <w:t>ro</w:t>
      </w:r>
      <w:r w:rsidRPr="00E27129">
        <w:rPr>
          <w:rFonts w:ascii="Times New Roman" w:hAnsi="Times New Roman"/>
          <w:sz w:val="24"/>
          <w:szCs w:val="24"/>
        </w:rPr>
        <w:t>n bajo la figura de cooperativas, y se caracterizaron la introducción de una serie de elementos vinculados con: a) la participación; b) la disolución de las relaciones jerárquicas; c) la disciplina, el control, la autonomía y el consenso en el proceso social de trabajo; d) la rotación de tareas.</w:t>
      </w:r>
    </w:p>
    <w:p w:rsidR="00F7618D" w:rsidRPr="00E27129" w:rsidRDefault="00F7618D" w:rsidP="00E27129">
      <w:pPr>
        <w:spacing w:line="360" w:lineRule="auto"/>
        <w:ind w:firstLine="1134"/>
        <w:jc w:val="both"/>
        <w:rPr>
          <w:rFonts w:ascii="Times New Roman" w:hAnsi="Times New Roman"/>
          <w:sz w:val="24"/>
          <w:szCs w:val="24"/>
          <w:lang w:val="es-ES"/>
        </w:rPr>
      </w:pPr>
      <w:r w:rsidRPr="00E27129">
        <w:rPr>
          <w:rFonts w:ascii="Times New Roman" w:hAnsi="Times New Roman"/>
          <w:sz w:val="24"/>
          <w:szCs w:val="24"/>
          <w:lang w:val="es-ES"/>
        </w:rPr>
        <w:t xml:space="preserve">Con la implementación de las políticas de ajuste estructural del Estado y las políticas de liberalización de mercado en los años 80 y 90, Colombia, al igual </w:t>
      </w:r>
      <w:r>
        <w:rPr>
          <w:rFonts w:ascii="Times New Roman" w:hAnsi="Times New Roman"/>
          <w:sz w:val="24"/>
          <w:szCs w:val="24"/>
          <w:lang w:val="es-ES"/>
        </w:rPr>
        <w:t>que</w:t>
      </w:r>
      <w:r w:rsidRPr="00E27129">
        <w:rPr>
          <w:rFonts w:ascii="Times New Roman" w:hAnsi="Times New Roman"/>
          <w:sz w:val="24"/>
          <w:szCs w:val="24"/>
          <w:lang w:val="es-ES"/>
        </w:rPr>
        <w:t xml:space="preserve"> los demás países de América Latina, entró en un periodo de profundización de la crisis económica y social. En medio de la crisis, pequeñas y medianas empresas comenzaron a cerrar por diferentes motivos: imposibilidad de pagar sus deudas a los acreedores públicos o privados, imposibilidad para competir en condiciones de mercado liberalizado o porque los márgenes de ganancia de las compañías resultaban poco atractivos para los propietarios. Entre 1990 y 1994, más de 11000  pequeñas y medianas empresas cerraron (Maussa, 2010) y los conflictos entre propietarios y trabajadores se agudizaron en el país. Delante de este panorama, fue declarada la Ley 550 de 1999 para regular la liquidación de las empresas que se declaraban en quiebra y para regular el conflicto entre los diferentes actores involucrados: propieta</w:t>
      </w:r>
      <w:r>
        <w:rPr>
          <w:rFonts w:ascii="Times New Roman" w:hAnsi="Times New Roman"/>
          <w:sz w:val="24"/>
          <w:szCs w:val="24"/>
          <w:lang w:val="es-ES"/>
        </w:rPr>
        <w:t>rios, trabajadores y acreedores.</w:t>
      </w:r>
      <w:r w:rsidRPr="00E27129">
        <w:rPr>
          <w:rFonts w:ascii="Times New Roman" w:hAnsi="Times New Roman"/>
          <w:sz w:val="24"/>
          <w:szCs w:val="24"/>
          <w:lang w:val="es-ES"/>
        </w:rPr>
        <w:t xml:space="preserve"> </w:t>
      </w:r>
      <w:r>
        <w:rPr>
          <w:rFonts w:ascii="Times New Roman" w:hAnsi="Times New Roman"/>
          <w:sz w:val="24"/>
          <w:szCs w:val="24"/>
          <w:lang w:val="es-ES"/>
        </w:rPr>
        <w:t>E</w:t>
      </w:r>
      <w:r w:rsidRPr="00E27129">
        <w:rPr>
          <w:rFonts w:ascii="Times New Roman" w:hAnsi="Times New Roman"/>
          <w:sz w:val="24"/>
          <w:szCs w:val="24"/>
          <w:lang w:val="es-ES"/>
        </w:rPr>
        <w:t>sta ley también reguló la entrega de las empresas y sus activos a los trabajadores como forma de pago de los salarios no dados, bajo la figura de “dación de pago”, en los casos en lo que había procesos de negociación entre propietarios y trabajadores.</w:t>
      </w:r>
    </w:p>
    <w:p w:rsidR="00F7618D" w:rsidRPr="00E27129" w:rsidRDefault="00F7618D" w:rsidP="00E27129">
      <w:pPr>
        <w:spacing w:line="360" w:lineRule="auto"/>
        <w:ind w:firstLine="1134"/>
        <w:jc w:val="both"/>
        <w:rPr>
          <w:rFonts w:ascii="Times New Roman" w:hAnsi="Times New Roman"/>
          <w:sz w:val="24"/>
          <w:szCs w:val="24"/>
          <w:lang w:val="es-ES"/>
        </w:rPr>
      </w:pPr>
      <w:r>
        <w:rPr>
          <w:rFonts w:ascii="Times New Roman" w:hAnsi="Times New Roman"/>
          <w:sz w:val="24"/>
          <w:szCs w:val="24"/>
          <w:lang w:val="es-ES"/>
        </w:rPr>
        <w:t>Así, l</w:t>
      </w:r>
      <w:r w:rsidRPr="00E27129">
        <w:rPr>
          <w:rFonts w:ascii="Times New Roman" w:hAnsi="Times New Roman"/>
          <w:sz w:val="24"/>
          <w:szCs w:val="24"/>
          <w:lang w:val="es-ES"/>
        </w:rPr>
        <w:t>a ley 550 reguló la negociación entre los diferentes actores vinculados a los conflictos de cierre de las empresas; en múltiples casos, la negociación se convirtió en un proceso largo que influenciaba la depreciación de los activos, el empobrecimiento y debilitamiento de los trabajadores, por otra parte, la mayoría de los procesos terminó beneficiando a los acreedores privados más que a los trabajadores (</w:t>
      </w:r>
      <w:r>
        <w:rPr>
          <w:rFonts w:ascii="Times New Roman" w:hAnsi="Times New Roman"/>
          <w:sz w:val="24"/>
          <w:szCs w:val="24"/>
          <w:lang w:val="es-ES"/>
        </w:rPr>
        <w:t xml:space="preserve">Huertas et al, 2011: </w:t>
      </w:r>
      <w:r w:rsidRPr="00E27129">
        <w:rPr>
          <w:rFonts w:ascii="Times New Roman" w:hAnsi="Times New Roman"/>
          <w:sz w:val="24"/>
          <w:szCs w:val="24"/>
          <w:lang w:val="es-ES"/>
        </w:rPr>
        <w:t xml:space="preserve">586). En medio de los procesos de liquidación legal de empresas en el contexto rural, el cooperativismo se posiciona como forma organizativa de los trabajadores rurales para enfrentar el nuevo panorama de precarización laboral. De otro lado, en el contexto urbano, se desarrollan dos formas de acción colectiva: la negociación con los propietarios para recibir las empresas como forma de pago de salarios no reconocidos, y la ocupación o toma de las empresas para presionar la entrega de las mismas en los casos no negociados. </w:t>
      </w:r>
    </w:p>
    <w:p w:rsidR="00F7618D" w:rsidRPr="00E27129" w:rsidRDefault="00F7618D" w:rsidP="00E27129">
      <w:pPr>
        <w:spacing w:line="360" w:lineRule="auto"/>
        <w:ind w:firstLine="1134"/>
        <w:jc w:val="both"/>
        <w:rPr>
          <w:rFonts w:ascii="Times New Roman" w:hAnsi="Times New Roman"/>
          <w:sz w:val="24"/>
          <w:szCs w:val="24"/>
        </w:rPr>
      </w:pPr>
      <w:r w:rsidRPr="00E27129">
        <w:rPr>
          <w:rFonts w:ascii="Times New Roman" w:hAnsi="Times New Roman"/>
          <w:sz w:val="24"/>
          <w:szCs w:val="24"/>
        </w:rPr>
        <w:t>En Italia</w:t>
      </w:r>
      <w:r>
        <w:rPr>
          <w:rFonts w:ascii="Times New Roman" w:hAnsi="Times New Roman"/>
          <w:sz w:val="24"/>
          <w:szCs w:val="24"/>
        </w:rPr>
        <w:t>,</w:t>
      </w:r>
      <w:r w:rsidRPr="00E27129">
        <w:rPr>
          <w:rFonts w:ascii="Times New Roman" w:hAnsi="Times New Roman"/>
          <w:sz w:val="24"/>
          <w:szCs w:val="24"/>
        </w:rPr>
        <w:t xml:space="preserve"> la tradición de fábricas autogestivas se remonta a los años 70 y ha producido una fuerte reflexión en el ámbito académico, político y sindical. Hay diferentes ejemplos de empresas autogestivas: bancos, empresas metalúrgicas y empresas manufactureras. Tales experiencias han interrogado a la sociedad italiana sobre la noción de participación, la idea de democracia económica, el concepto de trabajo y de su forma de organización. Un nodo central de tales experiencias resguardan el hecho que innovan en la organización estratégica y gerencial al interior de la dinámica del mercado. En términos de Rosa de Luxemburgo (1900), estas experiencias se consideran formas híbridas. Después de 40 años de historia, esta</w:t>
      </w:r>
      <w:r>
        <w:rPr>
          <w:rFonts w:ascii="Times New Roman" w:hAnsi="Times New Roman"/>
          <w:sz w:val="24"/>
          <w:szCs w:val="24"/>
        </w:rPr>
        <w:t>s</w:t>
      </w:r>
      <w:r w:rsidRPr="00E27129">
        <w:rPr>
          <w:rFonts w:ascii="Times New Roman" w:hAnsi="Times New Roman"/>
          <w:sz w:val="24"/>
          <w:szCs w:val="24"/>
        </w:rPr>
        <w:t xml:space="preserve"> experiencias han influido política y socialmente, han implicado un cambio cuantitativo, más no cualitativo en la modalidad de gestión y propiedad de las empresas. “Las cooperativas trabajan con una estructura interna jerárquica y el cambio de número de propietarios no cambia la forma de funcionamiento. Algunas incluso tienen una minoría de las acciones en manos de los trabajadores” (</w:t>
      </w:r>
      <w:r>
        <w:rPr>
          <w:rFonts w:ascii="Times New Roman" w:hAnsi="Times New Roman"/>
          <w:sz w:val="24"/>
          <w:szCs w:val="24"/>
        </w:rPr>
        <w:t>Azzelini, 2014: 18</w:t>
      </w:r>
      <w:r w:rsidRPr="00E27129">
        <w:rPr>
          <w:rFonts w:ascii="Times New Roman" w:hAnsi="Times New Roman"/>
          <w:sz w:val="24"/>
          <w:szCs w:val="24"/>
        </w:rPr>
        <w:t>).</w:t>
      </w:r>
    </w:p>
    <w:p w:rsidR="00F7618D" w:rsidRPr="00E27129" w:rsidRDefault="00F7618D" w:rsidP="00E27129">
      <w:pPr>
        <w:spacing w:line="360" w:lineRule="auto"/>
        <w:ind w:firstLine="1134"/>
        <w:jc w:val="both"/>
        <w:rPr>
          <w:rFonts w:ascii="Times New Roman" w:hAnsi="Times New Roman"/>
          <w:sz w:val="24"/>
          <w:szCs w:val="24"/>
        </w:rPr>
      </w:pPr>
      <w:r w:rsidRPr="00E27129">
        <w:rPr>
          <w:rFonts w:ascii="Times New Roman" w:hAnsi="Times New Roman"/>
          <w:sz w:val="24"/>
          <w:szCs w:val="24"/>
        </w:rPr>
        <w:t>A partir de la crisis económica del 2008, en Italia como en el resto del mundo se han dado experiencia</w:t>
      </w:r>
      <w:r>
        <w:rPr>
          <w:rFonts w:ascii="Times New Roman" w:hAnsi="Times New Roman"/>
          <w:sz w:val="24"/>
          <w:szCs w:val="24"/>
        </w:rPr>
        <w:t>s</w:t>
      </w:r>
      <w:r w:rsidRPr="00E27129">
        <w:rPr>
          <w:rFonts w:ascii="Times New Roman" w:hAnsi="Times New Roman"/>
          <w:sz w:val="24"/>
          <w:szCs w:val="24"/>
        </w:rPr>
        <w:t xml:space="preserve"> de fábricas autogestivas (Offine Zero, Ri Maflow) que reabrieron el debate sobre el tema y al mismo tiempo partieron de diferentes interrogantes y necesidades. En Italia, y más generalmente en Europa surge con mayor fuerza la demanda relativa a la sostenibilidad de la economía financiera y la pregunta por la sociedad y la economía </w:t>
      </w:r>
      <w:r w:rsidRPr="00E27129">
        <w:rPr>
          <w:rFonts w:ascii="Times New Roman" w:hAnsi="Times New Roman"/>
          <w:i/>
          <w:sz w:val="24"/>
          <w:szCs w:val="24"/>
        </w:rPr>
        <w:t>knowledge based</w:t>
      </w:r>
      <w:r w:rsidRPr="00E27129">
        <w:rPr>
          <w:rFonts w:ascii="Times New Roman" w:hAnsi="Times New Roman"/>
          <w:sz w:val="24"/>
          <w:szCs w:val="24"/>
        </w:rPr>
        <w:t xml:space="preserve"> que al mismo tiempo deben confrontar con un mercado del trabajo precario que demanda grandes capacidades empresarias.</w:t>
      </w:r>
    </w:p>
    <w:p w:rsidR="00F7618D" w:rsidRPr="00E27129" w:rsidRDefault="00F7618D" w:rsidP="00E27129">
      <w:pPr>
        <w:pStyle w:val="NormalWeb"/>
        <w:shd w:val="clear" w:color="auto" w:fill="FFFFFF"/>
        <w:spacing w:line="360" w:lineRule="auto"/>
        <w:ind w:firstLine="1134"/>
        <w:jc w:val="both"/>
        <w:rPr>
          <w:rFonts w:ascii="Times New Roman" w:hAnsi="Times New Roman"/>
          <w:sz w:val="24"/>
          <w:szCs w:val="24"/>
        </w:rPr>
      </w:pPr>
      <w:r w:rsidRPr="00E27129">
        <w:rPr>
          <w:rFonts w:ascii="Times New Roman" w:hAnsi="Times New Roman"/>
          <w:sz w:val="24"/>
          <w:szCs w:val="24"/>
        </w:rPr>
        <w:t>Cuba tiene una experiencia de más de 50 años en las formas de organización cooperativas fundamentalmente en el sector agrícola. Los inicios datan de 1960 con la conformación de las Cooperativas de Créditos y Servicio, posteriormente las Cooperativas de Producción Agropecuarias y para 1993 aparecen las Unidades Básicas de Producción Cooperada. Cuba por contar con una vasta experiencia preside la red latinoamericana de cooperativismo,  que junto a la Confederación de cooperativas del Caribe y Centroamérica, y otras instituciones fomentan esta modalidad en el continente. Las nuevas transformaciones en el modelo económico cubano se han proyectado a la apertura de cooperativas en el sector no agropecuario, alternativa organizativa y de autogestión con el fin de descentralizar la gestión del Estado para lograr una mayor eficiencia (2012). Estas cooperativas en el sector no agropecuario no discrepa con el sistema de justicia social y se respaldan en el lineamiento económico 308, de los 313 aprobados en el VI Congreso del Partido Comunista que autoriza las formas privadas y cooperativas en el comercio minorista en los servicios gastronómicos, el comercio y los servicios personales y técnicos de uso doméstico. Legalmente</w:t>
      </w:r>
      <w:r>
        <w:rPr>
          <w:rFonts w:ascii="Times New Roman" w:hAnsi="Times New Roman"/>
          <w:sz w:val="24"/>
          <w:szCs w:val="24"/>
        </w:rPr>
        <w:t>,</w:t>
      </w:r>
      <w:r w:rsidRPr="00E27129">
        <w:rPr>
          <w:rFonts w:ascii="Times New Roman" w:hAnsi="Times New Roman"/>
          <w:sz w:val="24"/>
          <w:szCs w:val="24"/>
        </w:rPr>
        <w:t xml:space="preserve"> las cooperativas no agropecuarias se sustentan en el Decreto-Ley 305 y el Decreto 309 donde se acordó la creación de 498 de estas formas organizativas. De ellas, al cierre de mayo de 2014 estaban constituidas 246, en los sectores del comercio, la gastronomía, la trasportación de pasajeros y carga, la construcción, el turismo y los servicios contables. Las CNOA poseen personalidad jurídica. Su actividad comercial está regida por las leyes del mercado y las ganancias finales se distribuyen entre sus asociados, de acuerdo a su aporte, previo el pago de sus obligaciones fiscales</w:t>
      </w:r>
      <w:r w:rsidRPr="00E27129">
        <w:rPr>
          <w:rStyle w:val="FootnoteReference"/>
          <w:rFonts w:ascii="Times New Roman" w:hAnsi="Times New Roman"/>
          <w:sz w:val="24"/>
          <w:szCs w:val="24"/>
        </w:rPr>
        <w:footnoteReference w:id="1"/>
      </w:r>
      <w:r w:rsidRPr="00E27129">
        <w:rPr>
          <w:rFonts w:ascii="Times New Roman" w:hAnsi="Times New Roman"/>
          <w:sz w:val="24"/>
          <w:szCs w:val="24"/>
        </w:rPr>
        <w:t xml:space="preserve">. </w:t>
      </w:r>
    </w:p>
    <w:p w:rsidR="00F7618D" w:rsidRPr="00E27129" w:rsidRDefault="00F7618D" w:rsidP="00E27129">
      <w:pPr>
        <w:spacing w:line="360" w:lineRule="auto"/>
        <w:ind w:firstLine="1134"/>
        <w:jc w:val="both"/>
        <w:rPr>
          <w:rFonts w:ascii="Times New Roman" w:hAnsi="Times New Roman"/>
          <w:sz w:val="24"/>
          <w:szCs w:val="24"/>
        </w:rPr>
      </w:pPr>
      <w:r w:rsidRPr="00E27129">
        <w:rPr>
          <w:rFonts w:ascii="Times New Roman" w:hAnsi="Times New Roman"/>
          <w:sz w:val="24"/>
          <w:szCs w:val="24"/>
        </w:rPr>
        <w:t>El escenario en el que estas formas de trabajo se desarrollan está caracterizado por una cultura del trabajo que, prioritariamente, coloca al trabajo asalariado formal en el centro de las intervenciones relegando otras formas posibles de trabajo en las que se ponen en juego otras relaciones (de propiedad, con los otros), otras capacidades y otras condiciones de trabajo (Deux Marzi y Hintze, 2014)</w:t>
      </w:r>
      <w:r w:rsidRPr="00E27129">
        <w:rPr>
          <w:rStyle w:val="FootnoteReference"/>
          <w:rFonts w:ascii="Times New Roman" w:hAnsi="Times New Roman"/>
          <w:sz w:val="24"/>
          <w:szCs w:val="24"/>
        </w:rPr>
        <w:footnoteReference w:id="2"/>
      </w:r>
      <w:r w:rsidRPr="00E27129">
        <w:rPr>
          <w:rFonts w:ascii="Times New Roman" w:hAnsi="Times New Roman"/>
          <w:sz w:val="24"/>
          <w:szCs w:val="24"/>
        </w:rPr>
        <w:t xml:space="preserve">. El despliegue de estas formas de trabajo en el marco de una economía alternativa, cuyo eje no es la reproducción del capital sino la reproducción de la vida, conlleva </w:t>
      </w:r>
      <w:r w:rsidRPr="00E27129">
        <w:rPr>
          <w:rFonts w:ascii="Times New Roman" w:hAnsi="Times New Roman"/>
          <w:i/>
          <w:sz w:val="24"/>
          <w:szCs w:val="24"/>
        </w:rPr>
        <w:t>problemas de sustentabilidad</w:t>
      </w:r>
      <w:r w:rsidRPr="00E27129">
        <w:rPr>
          <w:rFonts w:ascii="Times New Roman" w:hAnsi="Times New Roman"/>
          <w:sz w:val="24"/>
          <w:szCs w:val="24"/>
        </w:rPr>
        <w:t xml:space="preserve"> que </w:t>
      </w:r>
      <w:r>
        <w:rPr>
          <w:rFonts w:ascii="Times New Roman" w:hAnsi="Times New Roman"/>
          <w:sz w:val="24"/>
          <w:szCs w:val="24"/>
        </w:rPr>
        <w:t>son causadas por cuestiones que han sido objeto de atención diferenciada en los distintos países, a saber</w:t>
      </w:r>
      <w:r w:rsidRPr="00E27129">
        <w:rPr>
          <w:rFonts w:ascii="Times New Roman" w:hAnsi="Times New Roman"/>
          <w:sz w:val="24"/>
          <w:szCs w:val="24"/>
        </w:rPr>
        <w:t xml:space="preserve">: </w:t>
      </w:r>
    </w:p>
    <w:p w:rsidR="00F7618D" w:rsidRPr="00E27129" w:rsidRDefault="00F7618D" w:rsidP="00E27129">
      <w:pPr>
        <w:pStyle w:val="ListParagraph"/>
        <w:numPr>
          <w:ilvl w:val="0"/>
          <w:numId w:val="4"/>
        </w:numPr>
        <w:spacing w:line="360" w:lineRule="auto"/>
        <w:jc w:val="both"/>
        <w:rPr>
          <w:rFonts w:ascii="Times New Roman" w:hAnsi="Times New Roman"/>
          <w:sz w:val="24"/>
          <w:szCs w:val="24"/>
        </w:rPr>
      </w:pPr>
      <w:r w:rsidRPr="00E27129">
        <w:rPr>
          <w:rFonts w:ascii="Times New Roman" w:hAnsi="Times New Roman"/>
          <w:sz w:val="24"/>
          <w:szCs w:val="24"/>
        </w:rPr>
        <w:t xml:space="preserve">LEGALES: </w:t>
      </w:r>
    </w:p>
    <w:p w:rsidR="00F7618D" w:rsidRPr="00E27129" w:rsidRDefault="00F7618D" w:rsidP="00E27129">
      <w:pPr>
        <w:pStyle w:val="ListParagraph"/>
        <w:numPr>
          <w:ilvl w:val="1"/>
          <w:numId w:val="6"/>
        </w:numPr>
        <w:spacing w:line="360" w:lineRule="auto"/>
        <w:jc w:val="both"/>
        <w:rPr>
          <w:rFonts w:ascii="Times New Roman" w:hAnsi="Times New Roman"/>
          <w:sz w:val="24"/>
          <w:szCs w:val="24"/>
        </w:rPr>
      </w:pPr>
      <w:r w:rsidRPr="00E27129">
        <w:rPr>
          <w:rFonts w:ascii="Times New Roman" w:hAnsi="Times New Roman"/>
          <w:sz w:val="24"/>
          <w:szCs w:val="24"/>
        </w:rPr>
        <w:t>Inadecuación de la legislación</w:t>
      </w:r>
    </w:p>
    <w:p w:rsidR="00F7618D" w:rsidRPr="00E27129" w:rsidRDefault="00F7618D" w:rsidP="00E27129">
      <w:pPr>
        <w:pStyle w:val="ListParagraph"/>
        <w:numPr>
          <w:ilvl w:val="0"/>
          <w:numId w:val="4"/>
        </w:numPr>
        <w:spacing w:line="360" w:lineRule="auto"/>
        <w:rPr>
          <w:rFonts w:ascii="Times New Roman" w:hAnsi="Times New Roman"/>
          <w:sz w:val="24"/>
          <w:szCs w:val="24"/>
        </w:rPr>
      </w:pPr>
      <w:r w:rsidRPr="00E27129">
        <w:rPr>
          <w:rFonts w:ascii="Times New Roman" w:hAnsi="Times New Roman"/>
          <w:sz w:val="24"/>
          <w:szCs w:val="24"/>
        </w:rPr>
        <w:t>PRODUCTIVA</w:t>
      </w:r>
      <w:r>
        <w:rPr>
          <w:rFonts w:ascii="Times New Roman" w:hAnsi="Times New Roman"/>
          <w:sz w:val="24"/>
          <w:szCs w:val="24"/>
        </w:rPr>
        <w:t>S</w:t>
      </w:r>
      <w:r w:rsidRPr="00E27129">
        <w:rPr>
          <w:rFonts w:ascii="Times New Roman" w:hAnsi="Times New Roman"/>
          <w:sz w:val="24"/>
          <w:szCs w:val="24"/>
        </w:rPr>
        <w:t xml:space="preserve">: </w:t>
      </w:r>
    </w:p>
    <w:p w:rsidR="00F7618D" w:rsidRPr="00E27129" w:rsidRDefault="00F7618D" w:rsidP="00E27129">
      <w:pPr>
        <w:pStyle w:val="ListParagraph"/>
        <w:numPr>
          <w:ilvl w:val="1"/>
          <w:numId w:val="5"/>
        </w:numPr>
        <w:spacing w:line="360" w:lineRule="auto"/>
        <w:rPr>
          <w:rFonts w:ascii="Times New Roman" w:hAnsi="Times New Roman"/>
          <w:sz w:val="24"/>
          <w:szCs w:val="24"/>
        </w:rPr>
      </w:pPr>
      <w:r w:rsidRPr="00E27129">
        <w:rPr>
          <w:rFonts w:ascii="Times New Roman" w:hAnsi="Times New Roman"/>
          <w:sz w:val="24"/>
          <w:szCs w:val="24"/>
        </w:rPr>
        <w:t>Dificultades en la formación de capital (desarrollo tecnológico)</w:t>
      </w:r>
    </w:p>
    <w:p w:rsidR="00F7618D" w:rsidRPr="00E27129" w:rsidRDefault="00F7618D" w:rsidP="00E27129">
      <w:pPr>
        <w:pStyle w:val="ListParagraph"/>
        <w:numPr>
          <w:ilvl w:val="1"/>
          <w:numId w:val="5"/>
        </w:numPr>
        <w:spacing w:line="360" w:lineRule="auto"/>
        <w:rPr>
          <w:rFonts w:ascii="Times New Roman" w:hAnsi="Times New Roman"/>
          <w:sz w:val="24"/>
          <w:szCs w:val="24"/>
        </w:rPr>
      </w:pPr>
      <w:r w:rsidRPr="00E27129">
        <w:rPr>
          <w:rFonts w:ascii="Times New Roman" w:hAnsi="Times New Roman"/>
          <w:sz w:val="24"/>
          <w:szCs w:val="24"/>
        </w:rPr>
        <w:t>Dificultades en el acceso al mercado de materias primas</w:t>
      </w:r>
    </w:p>
    <w:p w:rsidR="00F7618D" w:rsidRPr="00E27129" w:rsidRDefault="00F7618D" w:rsidP="00E27129">
      <w:pPr>
        <w:pStyle w:val="ListParagraph"/>
        <w:numPr>
          <w:ilvl w:val="1"/>
          <w:numId w:val="5"/>
        </w:numPr>
        <w:spacing w:line="360" w:lineRule="auto"/>
        <w:jc w:val="both"/>
        <w:rPr>
          <w:rFonts w:ascii="Times New Roman" w:hAnsi="Times New Roman"/>
          <w:sz w:val="24"/>
          <w:szCs w:val="24"/>
        </w:rPr>
      </w:pPr>
      <w:r w:rsidRPr="00E27129">
        <w:rPr>
          <w:rFonts w:ascii="Times New Roman" w:hAnsi="Times New Roman"/>
          <w:sz w:val="24"/>
          <w:szCs w:val="24"/>
        </w:rPr>
        <w:t>Dificultades en la planificación del proceso de trabajo</w:t>
      </w:r>
    </w:p>
    <w:p w:rsidR="00F7618D" w:rsidRPr="00E27129" w:rsidRDefault="00F7618D" w:rsidP="00E27129">
      <w:pPr>
        <w:pStyle w:val="ListParagraph"/>
        <w:numPr>
          <w:ilvl w:val="0"/>
          <w:numId w:val="4"/>
        </w:numPr>
        <w:spacing w:line="360" w:lineRule="auto"/>
        <w:rPr>
          <w:rFonts w:ascii="Times New Roman" w:hAnsi="Times New Roman"/>
          <w:sz w:val="24"/>
          <w:szCs w:val="24"/>
        </w:rPr>
      </w:pPr>
      <w:r w:rsidRPr="00E27129">
        <w:rPr>
          <w:rFonts w:ascii="Times New Roman" w:hAnsi="Times New Roman"/>
          <w:sz w:val="24"/>
          <w:szCs w:val="24"/>
        </w:rPr>
        <w:t xml:space="preserve">PROTECCIÓN SOCIAL: </w:t>
      </w:r>
    </w:p>
    <w:p w:rsidR="00F7618D" w:rsidRPr="00E27129" w:rsidRDefault="00F7618D" w:rsidP="00E27129">
      <w:pPr>
        <w:pStyle w:val="ListParagraph"/>
        <w:spacing w:line="360" w:lineRule="auto"/>
        <w:rPr>
          <w:rFonts w:ascii="Times New Roman" w:hAnsi="Times New Roman"/>
          <w:sz w:val="24"/>
          <w:szCs w:val="24"/>
        </w:rPr>
      </w:pPr>
      <w:r w:rsidRPr="00E27129">
        <w:rPr>
          <w:rFonts w:ascii="Times New Roman" w:hAnsi="Times New Roman"/>
          <w:sz w:val="24"/>
          <w:szCs w:val="24"/>
        </w:rPr>
        <w:t>3.1 Acceso reducido a servicios y beneficios sociales</w:t>
      </w:r>
    </w:p>
    <w:p w:rsidR="00F7618D" w:rsidRPr="00E27129" w:rsidRDefault="00F7618D" w:rsidP="00E27129">
      <w:pPr>
        <w:pStyle w:val="ListParagraph"/>
        <w:spacing w:line="360" w:lineRule="auto"/>
        <w:rPr>
          <w:rFonts w:ascii="Times New Roman" w:hAnsi="Times New Roman"/>
          <w:sz w:val="24"/>
          <w:szCs w:val="24"/>
        </w:rPr>
      </w:pPr>
      <w:r w:rsidRPr="00E27129">
        <w:rPr>
          <w:rFonts w:ascii="Times New Roman" w:hAnsi="Times New Roman"/>
          <w:sz w:val="24"/>
          <w:szCs w:val="24"/>
        </w:rPr>
        <w:t>3.2 Condiciones para el merecimiento de la protección</w:t>
      </w:r>
    </w:p>
    <w:p w:rsidR="00F7618D" w:rsidRPr="00E27129" w:rsidRDefault="00F7618D" w:rsidP="00E27129">
      <w:pPr>
        <w:spacing w:line="360" w:lineRule="auto"/>
        <w:rPr>
          <w:rFonts w:ascii="Times New Roman" w:hAnsi="Times New Roman"/>
          <w:sz w:val="24"/>
          <w:szCs w:val="24"/>
        </w:rPr>
      </w:pPr>
      <w:r>
        <w:rPr>
          <w:rFonts w:ascii="Times New Roman" w:hAnsi="Times New Roman"/>
          <w:sz w:val="24"/>
          <w:szCs w:val="24"/>
        </w:rPr>
        <w:t>Estos problemas de sustentabilidad</w:t>
      </w:r>
      <w:r w:rsidRPr="00E27129">
        <w:rPr>
          <w:rFonts w:ascii="Times New Roman" w:hAnsi="Times New Roman"/>
          <w:sz w:val="24"/>
          <w:szCs w:val="24"/>
        </w:rPr>
        <w:t xml:space="preserve"> producen:</w:t>
      </w:r>
    </w:p>
    <w:p w:rsidR="00F7618D" w:rsidRPr="00E27129" w:rsidRDefault="00F7618D" w:rsidP="00E27129">
      <w:pPr>
        <w:pStyle w:val="ListParagraph"/>
        <w:numPr>
          <w:ilvl w:val="0"/>
          <w:numId w:val="7"/>
        </w:numPr>
        <w:spacing w:line="360" w:lineRule="auto"/>
        <w:rPr>
          <w:rFonts w:ascii="Times New Roman" w:hAnsi="Times New Roman"/>
          <w:sz w:val="24"/>
          <w:szCs w:val="24"/>
        </w:rPr>
      </w:pPr>
      <w:r w:rsidRPr="00E27129">
        <w:rPr>
          <w:rFonts w:ascii="Times New Roman" w:hAnsi="Times New Roman"/>
          <w:sz w:val="24"/>
          <w:szCs w:val="24"/>
        </w:rPr>
        <w:t>LEGALES: Inestabilidad en el trabajo e incertidumbre acerca del futuro</w:t>
      </w:r>
    </w:p>
    <w:p w:rsidR="00F7618D" w:rsidRPr="00E27129" w:rsidRDefault="00F7618D" w:rsidP="00E27129">
      <w:pPr>
        <w:pStyle w:val="ListParagraph"/>
        <w:numPr>
          <w:ilvl w:val="0"/>
          <w:numId w:val="7"/>
        </w:numPr>
        <w:spacing w:line="360" w:lineRule="auto"/>
        <w:rPr>
          <w:rFonts w:ascii="Times New Roman" w:hAnsi="Times New Roman"/>
          <w:sz w:val="24"/>
          <w:szCs w:val="24"/>
        </w:rPr>
      </w:pPr>
      <w:r w:rsidRPr="00E27129">
        <w:rPr>
          <w:rFonts w:ascii="Times New Roman" w:hAnsi="Times New Roman"/>
          <w:sz w:val="24"/>
          <w:szCs w:val="24"/>
        </w:rPr>
        <w:t>PRODUCTIVA</w:t>
      </w:r>
      <w:r>
        <w:rPr>
          <w:rFonts w:ascii="Times New Roman" w:hAnsi="Times New Roman"/>
          <w:sz w:val="24"/>
          <w:szCs w:val="24"/>
        </w:rPr>
        <w:t>S</w:t>
      </w:r>
      <w:r w:rsidRPr="00E27129">
        <w:rPr>
          <w:rFonts w:ascii="Times New Roman" w:hAnsi="Times New Roman"/>
          <w:sz w:val="24"/>
          <w:szCs w:val="24"/>
        </w:rPr>
        <w:t xml:space="preserve">: </w:t>
      </w:r>
    </w:p>
    <w:p w:rsidR="00F7618D" w:rsidRPr="00E27129" w:rsidRDefault="00F7618D" w:rsidP="00E27129">
      <w:pPr>
        <w:pStyle w:val="ListParagraph"/>
        <w:spacing w:line="360" w:lineRule="auto"/>
        <w:rPr>
          <w:rFonts w:ascii="Times New Roman" w:hAnsi="Times New Roman"/>
          <w:sz w:val="24"/>
          <w:szCs w:val="24"/>
        </w:rPr>
      </w:pPr>
      <w:r w:rsidRPr="00E27129">
        <w:rPr>
          <w:rFonts w:ascii="Times New Roman" w:hAnsi="Times New Roman"/>
          <w:sz w:val="24"/>
          <w:szCs w:val="24"/>
        </w:rPr>
        <w:t>2.1 Baja productividad en relación a la capacidad instalada</w:t>
      </w:r>
    </w:p>
    <w:p w:rsidR="00F7618D" w:rsidRPr="00E27129" w:rsidRDefault="00F7618D" w:rsidP="00E27129">
      <w:pPr>
        <w:pStyle w:val="ListParagraph"/>
        <w:spacing w:line="360" w:lineRule="auto"/>
        <w:rPr>
          <w:rFonts w:ascii="Times New Roman" w:hAnsi="Times New Roman"/>
          <w:sz w:val="24"/>
          <w:szCs w:val="24"/>
        </w:rPr>
      </w:pPr>
      <w:r w:rsidRPr="00E27129">
        <w:rPr>
          <w:rFonts w:ascii="Times New Roman" w:hAnsi="Times New Roman"/>
          <w:sz w:val="24"/>
          <w:szCs w:val="24"/>
        </w:rPr>
        <w:t>2.2 Dificultades de reinserción en la cadena de valor en la cual fue gestada originariamente</w:t>
      </w:r>
    </w:p>
    <w:p w:rsidR="00F7618D" w:rsidRPr="00E27129" w:rsidRDefault="00F7618D" w:rsidP="00E27129">
      <w:pPr>
        <w:pStyle w:val="ListParagraph"/>
        <w:spacing w:line="360" w:lineRule="auto"/>
        <w:rPr>
          <w:rFonts w:ascii="Times New Roman" w:hAnsi="Times New Roman"/>
          <w:sz w:val="24"/>
          <w:szCs w:val="24"/>
        </w:rPr>
      </w:pPr>
      <w:r w:rsidRPr="00E27129">
        <w:rPr>
          <w:rFonts w:ascii="Times New Roman" w:hAnsi="Times New Roman"/>
          <w:sz w:val="24"/>
          <w:szCs w:val="24"/>
        </w:rPr>
        <w:t>2.3 Dificultades en la capacidad de gerenciamiento en un contexto competitivo</w:t>
      </w:r>
    </w:p>
    <w:p w:rsidR="00F7618D" w:rsidRPr="00E27129" w:rsidRDefault="00F7618D" w:rsidP="00E27129">
      <w:pPr>
        <w:pStyle w:val="ListParagraph"/>
        <w:numPr>
          <w:ilvl w:val="0"/>
          <w:numId w:val="7"/>
        </w:numPr>
        <w:spacing w:line="360" w:lineRule="auto"/>
        <w:rPr>
          <w:rFonts w:ascii="Times New Roman" w:hAnsi="Times New Roman"/>
          <w:sz w:val="24"/>
          <w:szCs w:val="24"/>
        </w:rPr>
      </w:pPr>
      <w:r w:rsidRPr="00E27129">
        <w:rPr>
          <w:rFonts w:ascii="Times New Roman" w:hAnsi="Times New Roman"/>
          <w:sz w:val="24"/>
          <w:szCs w:val="24"/>
        </w:rPr>
        <w:t>PROTECCIÓN SOCIAL: desprotección social</w:t>
      </w:r>
    </w:p>
    <w:p w:rsidR="00F7618D" w:rsidRPr="00E27129" w:rsidRDefault="00F7618D" w:rsidP="00E27129">
      <w:pPr>
        <w:pStyle w:val="ListParagraph"/>
        <w:spacing w:line="360" w:lineRule="auto"/>
        <w:rPr>
          <w:rFonts w:ascii="Times New Roman" w:hAnsi="Times New Roman"/>
          <w:b/>
          <w:sz w:val="24"/>
          <w:szCs w:val="24"/>
        </w:rPr>
      </w:pPr>
    </w:p>
    <w:p w:rsidR="00F7618D" w:rsidRPr="00845D50" w:rsidRDefault="00F7618D" w:rsidP="00845D50">
      <w:pPr>
        <w:pStyle w:val="ListParagraph"/>
        <w:rPr>
          <w:rFonts w:ascii="Times New Roman" w:hAnsi="Times New Roman"/>
          <w:b/>
          <w:sz w:val="24"/>
          <w:szCs w:val="24"/>
        </w:rPr>
      </w:pPr>
    </w:p>
    <w:p w:rsidR="00F7618D" w:rsidRDefault="00F7618D" w:rsidP="00B53B48">
      <w:pPr>
        <w:pStyle w:val="ListParagraph"/>
        <w:numPr>
          <w:ilvl w:val="0"/>
          <w:numId w:val="1"/>
        </w:numPr>
        <w:spacing w:line="360" w:lineRule="auto"/>
        <w:ind w:left="0" w:firstLine="851"/>
        <w:rPr>
          <w:rFonts w:ascii="Times New Roman" w:hAnsi="Times New Roman"/>
          <w:b/>
          <w:sz w:val="24"/>
          <w:szCs w:val="24"/>
        </w:rPr>
      </w:pPr>
      <w:r>
        <w:rPr>
          <w:rFonts w:ascii="Times New Roman" w:hAnsi="Times New Roman"/>
          <w:b/>
          <w:sz w:val="24"/>
          <w:szCs w:val="24"/>
        </w:rPr>
        <w:t>Descripción de la acción</w:t>
      </w:r>
    </w:p>
    <w:p w:rsidR="00F7618D" w:rsidRPr="00A01EBE" w:rsidRDefault="00F7618D" w:rsidP="00A01EBE">
      <w:pPr>
        <w:spacing w:line="360" w:lineRule="auto"/>
        <w:ind w:firstLine="851"/>
        <w:jc w:val="both"/>
        <w:rPr>
          <w:rFonts w:ascii="Times New Roman" w:hAnsi="Times New Roman"/>
          <w:sz w:val="24"/>
          <w:szCs w:val="24"/>
        </w:rPr>
      </w:pPr>
      <w:r>
        <w:rPr>
          <w:rFonts w:ascii="Times New Roman" w:hAnsi="Times New Roman"/>
          <w:sz w:val="24"/>
          <w:szCs w:val="24"/>
        </w:rPr>
        <w:t>A continuación presentamos el mapa conceptual de la principal acción del proyecto: la plataforma interactiva e intercultural.</w:t>
      </w:r>
    </w:p>
    <w:p w:rsidR="00F7618D" w:rsidRPr="00B53B48" w:rsidRDefault="00F7618D" w:rsidP="00B53B48">
      <w:pPr>
        <w:pStyle w:val="ListParagraph"/>
        <w:spacing w:line="360" w:lineRule="auto"/>
        <w:ind w:left="0" w:firstLine="851"/>
        <w:jc w:val="both"/>
        <w:rPr>
          <w:rFonts w:ascii="Times New Roman" w:hAnsi="Times New Roman"/>
          <w:b/>
          <w:sz w:val="24"/>
          <w:szCs w:val="24"/>
        </w:rPr>
      </w:pPr>
      <w:r w:rsidRPr="00A01EBE">
        <w:rPr>
          <w:rFonts w:ascii="Times New Roman" w:hAnsi="Times New Roman"/>
          <w:b/>
          <w:sz w:val="24"/>
          <w:szCs w:val="24"/>
        </w:rPr>
        <w:object w:dxaOrig="7191"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270pt" o:ole="">
            <v:imagedata r:id="rId7" o:title=""/>
          </v:shape>
          <o:OLEObject Type="Embed" ProgID="PowerPoint.Slide.12" ShapeID="_x0000_i1025" DrawAspect="Content" ObjectID="_1504621994" r:id="rId8"/>
        </w:object>
      </w:r>
    </w:p>
    <w:p w:rsidR="00F7618D" w:rsidRPr="00B53B48" w:rsidRDefault="00F7618D" w:rsidP="00B53B48">
      <w:pPr>
        <w:spacing w:line="360" w:lineRule="auto"/>
        <w:ind w:firstLine="851"/>
        <w:jc w:val="both"/>
        <w:rPr>
          <w:rFonts w:ascii="Times New Roman" w:hAnsi="Times New Roman"/>
          <w:sz w:val="24"/>
          <w:szCs w:val="24"/>
        </w:rPr>
      </w:pPr>
      <w:r w:rsidRPr="00B53B48">
        <w:rPr>
          <w:rFonts w:ascii="Times New Roman" w:hAnsi="Times New Roman"/>
          <w:sz w:val="24"/>
          <w:szCs w:val="24"/>
        </w:rPr>
        <w:t>La principal actividad de nuestro proyecto es la creación de una plataforma interactiva e intercultural para intentar un camino innovativo para crear un verdadero proceso participativo de cooperación internacional. E</w:t>
      </w:r>
      <w:r>
        <w:rPr>
          <w:rFonts w:ascii="Times New Roman" w:hAnsi="Times New Roman"/>
          <w:sz w:val="24"/>
          <w:szCs w:val="24"/>
        </w:rPr>
        <w:t>n primer lugar realizaremos una serie de</w:t>
      </w:r>
      <w:r w:rsidRPr="00B53B48">
        <w:rPr>
          <w:rFonts w:ascii="Times New Roman" w:hAnsi="Times New Roman"/>
          <w:sz w:val="24"/>
          <w:szCs w:val="24"/>
        </w:rPr>
        <w:t xml:space="preserve"> encuentros de aproximación con los actores sociales potencialmente interesados en asociarse al proyecto (universidades, empresas recuperadas y cooperativas no agropecuarias) para presentar el proyecto. En este contexto crearemos una matriz intercultural e interactiva que tiene que ser el eje transversal de toda la acción del proyecto, en tanto nuestro objeto es la construcción de un proceso participativo para la creación de proyectos de cooperación. </w:t>
      </w:r>
    </w:p>
    <w:p w:rsidR="00F7618D" w:rsidRPr="00B53B48" w:rsidRDefault="00F7618D" w:rsidP="00B53B48">
      <w:pPr>
        <w:spacing w:line="360" w:lineRule="auto"/>
        <w:ind w:firstLine="851"/>
        <w:jc w:val="both"/>
        <w:rPr>
          <w:rFonts w:ascii="Times New Roman" w:hAnsi="Times New Roman"/>
          <w:sz w:val="24"/>
          <w:szCs w:val="24"/>
        </w:rPr>
      </w:pPr>
      <w:r w:rsidRPr="00B53B48">
        <w:rPr>
          <w:rFonts w:ascii="Times New Roman" w:hAnsi="Times New Roman"/>
          <w:sz w:val="24"/>
          <w:szCs w:val="24"/>
        </w:rPr>
        <w:t xml:space="preserve">Al interior de esta plataforma será posible compartir los conocimientos de los socios en la medida que se fortalece el intercambio y reconocimiento mutuo. El intercambio de conocimiento girará entorno a tres ejes: Sectorial, organizacional y Visión general (ideas y valores). Esa construcción de conocimiento será concebida no solo desde el punto de vista académico sino a partir de procesos interactivos y participativos a través de la plataforma y el despliegue de instrumentos tecnológico de </w:t>
      </w:r>
      <w:r w:rsidRPr="00B53B48">
        <w:rPr>
          <w:rFonts w:ascii="Times New Roman" w:hAnsi="Times New Roman"/>
          <w:i/>
          <w:sz w:val="24"/>
          <w:szCs w:val="24"/>
        </w:rPr>
        <w:t>data bases.</w:t>
      </w:r>
      <w:r w:rsidRPr="00B53B48">
        <w:rPr>
          <w:rFonts w:ascii="Times New Roman" w:hAnsi="Times New Roman"/>
          <w:sz w:val="24"/>
          <w:szCs w:val="24"/>
        </w:rPr>
        <w:t xml:space="preserve"> El intercambio de información y de experiencias incluye diferentes áreas: contexto legal, esquemas de protección social, experiencias individuales y colectivas e innovaciones (sociales, tecnológicas y económicas). La plataforma permitirá contar con un banco de experiencias innovadoras que permita el intercambio entre las cooperativas no agropecuarias y las empresas recuperadas para favorecer la transferencia de esas experiencias y la construcción de conocimiento. </w:t>
      </w:r>
    </w:p>
    <w:p w:rsidR="00F7618D" w:rsidRPr="00B53B48" w:rsidRDefault="00F7618D" w:rsidP="00B53B48">
      <w:pPr>
        <w:spacing w:line="360" w:lineRule="auto"/>
        <w:ind w:firstLine="851"/>
        <w:jc w:val="both"/>
        <w:rPr>
          <w:rFonts w:ascii="Times New Roman" w:hAnsi="Times New Roman"/>
          <w:sz w:val="24"/>
          <w:szCs w:val="24"/>
        </w:rPr>
      </w:pPr>
      <w:r w:rsidRPr="00B53B48">
        <w:rPr>
          <w:rFonts w:ascii="Times New Roman" w:hAnsi="Times New Roman"/>
          <w:sz w:val="24"/>
          <w:szCs w:val="24"/>
        </w:rPr>
        <w:t xml:space="preserve">El proceso de desarrollo de la plataforma interactiva e intercultural se promoverán encuentros nacionales para compartir lo surgido en la plataforma e identificar necesidades y temas importantes. Después facilitará el Intercambio internacional para compartir los resultados e identificar las prioridades para la cooperación internacional. El primer resultado de la plataforma será la identificación de necesidades y temas principales, lo que daría paso a la construcción de proyectos orientados a prioridades que pueden ser específicas o transversales. Los proyectos pueden involucrar diferentes </w:t>
      </w:r>
      <w:r w:rsidRPr="00B53B48">
        <w:rPr>
          <w:rFonts w:ascii="Times New Roman" w:hAnsi="Times New Roman"/>
          <w:i/>
          <w:sz w:val="24"/>
          <w:szCs w:val="24"/>
        </w:rPr>
        <w:t xml:space="preserve">partners </w:t>
      </w:r>
      <w:r w:rsidRPr="00B53B48">
        <w:rPr>
          <w:rFonts w:ascii="Times New Roman" w:hAnsi="Times New Roman"/>
          <w:sz w:val="24"/>
          <w:szCs w:val="24"/>
        </w:rPr>
        <w:t xml:space="preserve">(la sociedad civil, empresas, instituciones, medios de comunicación) generando redes sostenibles. La plataforma permite compartir los proyectos, dado a la socialización de los resultados fortaleciendo la capacidad de réplica aumentando las posibilidades de sustentabilidad y de atracción de </w:t>
      </w:r>
      <w:r w:rsidRPr="00B53B48">
        <w:rPr>
          <w:rFonts w:ascii="Times New Roman" w:hAnsi="Times New Roman"/>
          <w:i/>
          <w:sz w:val="24"/>
          <w:szCs w:val="24"/>
        </w:rPr>
        <w:t xml:space="preserve">stakeholders. </w:t>
      </w:r>
    </w:p>
    <w:p w:rsidR="00F7618D" w:rsidRPr="00B53B48" w:rsidRDefault="00F7618D" w:rsidP="00B53B48">
      <w:pPr>
        <w:spacing w:line="360" w:lineRule="auto"/>
        <w:ind w:firstLine="851"/>
        <w:jc w:val="both"/>
        <w:rPr>
          <w:rFonts w:ascii="Times New Roman" w:hAnsi="Times New Roman"/>
          <w:sz w:val="24"/>
          <w:szCs w:val="24"/>
        </w:rPr>
      </w:pPr>
      <w:r w:rsidRPr="00B53B48">
        <w:rPr>
          <w:rFonts w:ascii="Times New Roman" w:hAnsi="Times New Roman"/>
          <w:sz w:val="24"/>
          <w:szCs w:val="24"/>
        </w:rPr>
        <w:t xml:space="preserve">La plataforma incorpora una dimensión permanente de acción comunicativa y de promoción que se extiende también al desarrollo de los proyectos, con el fin de dar a conocer el propósito de la red, los actores involucrados y los objetos de cooperación de los proyectos específicos; para ello, se seleccionarán las </w:t>
      </w:r>
      <w:r w:rsidRPr="00B53B48">
        <w:rPr>
          <w:rFonts w:ascii="Times New Roman" w:hAnsi="Times New Roman"/>
          <w:i/>
          <w:sz w:val="24"/>
          <w:szCs w:val="24"/>
        </w:rPr>
        <w:t>media tolos (radio web, youtube channels, news papers, tv programs, etc.)</w:t>
      </w:r>
      <w:r w:rsidRPr="00B53B48">
        <w:rPr>
          <w:rFonts w:ascii="Times New Roman" w:hAnsi="Times New Roman"/>
          <w:sz w:val="24"/>
          <w:szCs w:val="24"/>
        </w:rPr>
        <w:t xml:space="preserve"> más adecuados para los diferentes contextos.  </w:t>
      </w:r>
    </w:p>
    <w:p w:rsidR="00F7618D" w:rsidRDefault="00F7618D" w:rsidP="00B53B48">
      <w:pPr>
        <w:spacing w:line="360" w:lineRule="auto"/>
        <w:ind w:firstLine="851"/>
        <w:jc w:val="both"/>
        <w:rPr>
          <w:rFonts w:ascii="Times New Roman" w:hAnsi="Times New Roman"/>
          <w:sz w:val="24"/>
          <w:szCs w:val="24"/>
        </w:rPr>
      </w:pPr>
      <w:r w:rsidRPr="00B53B48">
        <w:rPr>
          <w:rFonts w:ascii="Times New Roman" w:hAnsi="Times New Roman"/>
          <w:sz w:val="24"/>
          <w:szCs w:val="24"/>
        </w:rPr>
        <w:t>En el caso particular de Cuba es necesario facilitar el acceso a la estructura tecnológica y generar procesos de apropiación para el uso efectivo de la plataforma, requiriendo para ello un rubro particular de inversión.</w:t>
      </w:r>
    </w:p>
    <w:p w:rsidR="00F7618D" w:rsidRDefault="00F7618D" w:rsidP="00B53B48">
      <w:pPr>
        <w:spacing w:line="360" w:lineRule="auto"/>
        <w:ind w:firstLine="851"/>
        <w:jc w:val="both"/>
        <w:rPr>
          <w:rFonts w:ascii="Times New Roman" w:hAnsi="Times New Roman"/>
          <w:sz w:val="24"/>
          <w:szCs w:val="24"/>
        </w:rPr>
      </w:pPr>
    </w:p>
    <w:p w:rsidR="00F7618D" w:rsidRPr="00B53B48" w:rsidRDefault="00F7618D" w:rsidP="00B53B48">
      <w:pPr>
        <w:spacing w:line="360" w:lineRule="auto"/>
        <w:ind w:firstLine="851"/>
        <w:jc w:val="both"/>
        <w:rPr>
          <w:rFonts w:ascii="Times New Roman" w:hAnsi="Times New Roman"/>
          <w:sz w:val="24"/>
          <w:szCs w:val="24"/>
        </w:rPr>
      </w:pPr>
    </w:p>
    <w:p w:rsidR="00F7618D" w:rsidRPr="00B53B48" w:rsidRDefault="00F7618D" w:rsidP="00B53B48">
      <w:pPr>
        <w:spacing w:line="360" w:lineRule="auto"/>
        <w:ind w:firstLine="851"/>
        <w:jc w:val="both"/>
        <w:rPr>
          <w:rFonts w:ascii="Times New Roman" w:hAnsi="Times New Roman"/>
          <w:b/>
          <w:sz w:val="24"/>
          <w:szCs w:val="24"/>
        </w:rPr>
      </w:pPr>
      <w:r>
        <w:rPr>
          <w:rFonts w:ascii="Times New Roman" w:hAnsi="Times New Roman"/>
          <w:b/>
          <w:sz w:val="24"/>
          <w:szCs w:val="24"/>
        </w:rPr>
        <w:t>I</w:t>
      </w:r>
      <w:r w:rsidRPr="00B53B48">
        <w:rPr>
          <w:rFonts w:ascii="Times New Roman" w:hAnsi="Times New Roman"/>
          <w:b/>
          <w:sz w:val="24"/>
          <w:szCs w:val="24"/>
        </w:rPr>
        <w:t>ndicadores</w:t>
      </w:r>
    </w:p>
    <w:p w:rsidR="00F7618D" w:rsidRPr="00B53B48" w:rsidRDefault="00F7618D" w:rsidP="00B53B48">
      <w:pPr>
        <w:spacing w:line="360" w:lineRule="auto"/>
        <w:ind w:firstLine="851"/>
        <w:jc w:val="both"/>
        <w:rPr>
          <w:rFonts w:ascii="Times New Roman" w:hAnsi="Times New Roman"/>
          <w:sz w:val="24"/>
          <w:szCs w:val="24"/>
        </w:rPr>
      </w:pPr>
      <w:r w:rsidRPr="00B53B48">
        <w:rPr>
          <w:rFonts w:ascii="Times New Roman" w:hAnsi="Times New Roman"/>
          <w:sz w:val="24"/>
          <w:szCs w:val="24"/>
        </w:rPr>
        <w:t xml:space="preserve">El proyecto incluirá tres tipos de indicadores sea del punto de vista cualitativo o cuantitativo. Mediremos el uso de la plataforma a través de indicadores de realización como: número de </w:t>
      </w:r>
      <w:r w:rsidRPr="00B53B48">
        <w:rPr>
          <w:rFonts w:ascii="Times New Roman" w:hAnsi="Times New Roman"/>
          <w:i/>
          <w:sz w:val="24"/>
          <w:szCs w:val="24"/>
        </w:rPr>
        <w:t>users</w:t>
      </w:r>
      <w:r w:rsidRPr="00B53B48">
        <w:rPr>
          <w:rFonts w:ascii="Times New Roman" w:hAnsi="Times New Roman"/>
          <w:sz w:val="24"/>
          <w:szCs w:val="24"/>
        </w:rPr>
        <w:t xml:space="preserve">, cualidad y cantidad de los documentos, imágenes compartidas, uso diferenciado de la plataforma por parte de los </w:t>
      </w:r>
      <w:r w:rsidRPr="00B53B48">
        <w:rPr>
          <w:rFonts w:ascii="Times New Roman" w:hAnsi="Times New Roman"/>
          <w:i/>
          <w:sz w:val="24"/>
          <w:szCs w:val="24"/>
        </w:rPr>
        <w:t xml:space="preserve">partners. </w:t>
      </w:r>
      <w:r w:rsidRPr="00B53B48">
        <w:rPr>
          <w:rFonts w:ascii="Times New Roman" w:hAnsi="Times New Roman"/>
          <w:sz w:val="24"/>
          <w:szCs w:val="24"/>
        </w:rPr>
        <w:t xml:space="preserve">Este nivel de interacción permite medir el nivel de reconocimiento y apropiación de la plataforma. Como indicadores de resultados consideraremos: documento sintético de las necesidades y grandes temas de interés por país y en la red, número de adhesiones que respaldan el documento, número de proyectos de cooperación internacional. Como indicadores de impacto: la activación de </w:t>
      </w:r>
      <w:r w:rsidRPr="00B53B48">
        <w:rPr>
          <w:rFonts w:ascii="Times New Roman" w:hAnsi="Times New Roman"/>
          <w:i/>
          <w:sz w:val="24"/>
          <w:szCs w:val="24"/>
        </w:rPr>
        <w:t xml:space="preserve">stakeholders </w:t>
      </w:r>
      <w:r w:rsidRPr="00B53B48">
        <w:rPr>
          <w:rFonts w:ascii="Times New Roman" w:hAnsi="Times New Roman"/>
          <w:sz w:val="24"/>
          <w:szCs w:val="24"/>
        </w:rPr>
        <w:t xml:space="preserve">como </w:t>
      </w:r>
      <w:r w:rsidRPr="00B53B48">
        <w:rPr>
          <w:rFonts w:ascii="Times New Roman" w:hAnsi="Times New Roman"/>
          <w:i/>
          <w:sz w:val="24"/>
          <w:szCs w:val="24"/>
        </w:rPr>
        <w:t xml:space="preserve">partners </w:t>
      </w:r>
      <w:r w:rsidRPr="00B53B48">
        <w:rPr>
          <w:rFonts w:ascii="Times New Roman" w:hAnsi="Times New Roman"/>
          <w:sz w:val="24"/>
          <w:szCs w:val="24"/>
        </w:rPr>
        <w:t>de proyectos, transferencia efectiva de estrategias de innovación, cantidad de</w:t>
      </w:r>
      <w:r w:rsidRPr="00B53B48">
        <w:rPr>
          <w:rFonts w:ascii="Times New Roman" w:hAnsi="Times New Roman"/>
          <w:i/>
          <w:sz w:val="24"/>
          <w:szCs w:val="24"/>
        </w:rPr>
        <w:t xml:space="preserve"> sponsorship</w:t>
      </w:r>
      <w:r w:rsidRPr="00B53B48">
        <w:rPr>
          <w:rFonts w:ascii="Times New Roman" w:hAnsi="Times New Roman"/>
          <w:sz w:val="24"/>
          <w:szCs w:val="24"/>
        </w:rPr>
        <w:t>.</w:t>
      </w:r>
    </w:p>
    <w:p w:rsidR="00F7618D" w:rsidRDefault="00F7618D" w:rsidP="0003102A">
      <w:pPr>
        <w:pStyle w:val="ListParagraph"/>
        <w:spacing w:line="360" w:lineRule="auto"/>
        <w:rPr>
          <w:rFonts w:ascii="Times New Roman" w:hAnsi="Times New Roman"/>
          <w:b/>
          <w:sz w:val="24"/>
          <w:szCs w:val="24"/>
        </w:rPr>
      </w:pPr>
      <w:r>
        <w:rPr>
          <w:rFonts w:ascii="Times New Roman" w:hAnsi="Times New Roman"/>
          <w:b/>
          <w:sz w:val="24"/>
          <w:szCs w:val="24"/>
        </w:rPr>
        <w:t xml:space="preserve">Destinatarios: </w:t>
      </w:r>
      <w:r w:rsidRPr="004A44E7">
        <w:rPr>
          <w:rFonts w:ascii="Times New Roman" w:hAnsi="Times New Roman"/>
          <w:sz w:val="24"/>
          <w:szCs w:val="24"/>
        </w:rPr>
        <w:t>cooperativas no agrícolas (Cuba) y empresas recuperadas por sus trabajadores (Argentina, Colombia e Italia)</w:t>
      </w:r>
    </w:p>
    <w:p w:rsidR="00F7618D" w:rsidRDefault="00F7618D" w:rsidP="0003102A">
      <w:pPr>
        <w:pStyle w:val="ListParagraph"/>
        <w:spacing w:line="360" w:lineRule="auto"/>
        <w:rPr>
          <w:rFonts w:ascii="Times New Roman" w:hAnsi="Times New Roman"/>
          <w:b/>
          <w:sz w:val="24"/>
          <w:szCs w:val="24"/>
        </w:rPr>
      </w:pPr>
    </w:p>
    <w:p w:rsidR="00F7618D" w:rsidRDefault="00F7618D" w:rsidP="0003102A">
      <w:pPr>
        <w:pStyle w:val="ListParagraph"/>
        <w:spacing w:line="360" w:lineRule="auto"/>
        <w:rPr>
          <w:rFonts w:ascii="Times New Roman" w:hAnsi="Times New Roman"/>
          <w:sz w:val="24"/>
          <w:szCs w:val="24"/>
        </w:rPr>
      </w:pPr>
      <w:r>
        <w:rPr>
          <w:rFonts w:ascii="Times New Roman" w:hAnsi="Times New Roman"/>
          <w:b/>
          <w:sz w:val="24"/>
          <w:szCs w:val="24"/>
        </w:rPr>
        <w:t xml:space="preserve">Tiempo de ejecución: </w:t>
      </w:r>
      <w:r w:rsidRPr="004A44E7">
        <w:rPr>
          <w:rFonts w:ascii="Times New Roman" w:hAnsi="Times New Roman"/>
          <w:sz w:val="24"/>
          <w:szCs w:val="24"/>
        </w:rPr>
        <w:t>18 meses</w:t>
      </w:r>
    </w:p>
    <w:p w:rsidR="00F7618D" w:rsidRPr="0003102A" w:rsidRDefault="00F7618D" w:rsidP="0003102A">
      <w:pPr>
        <w:pStyle w:val="ListParagraph"/>
        <w:spacing w:line="360" w:lineRule="auto"/>
        <w:rPr>
          <w:rFonts w:ascii="Times New Roman" w:hAnsi="Times New Roman"/>
          <w:b/>
          <w:sz w:val="24"/>
          <w:szCs w:val="24"/>
        </w:rPr>
      </w:pPr>
    </w:p>
    <w:p w:rsidR="00F7618D" w:rsidRPr="0003102A" w:rsidRDefault="00F7618D" w:rsidP="0003102A">
      <w:pPr>
        <w:pStyle w:val="ListParagraph"/>
        <w:numPr>
          <w:ilvl w:val="0"/>
          <w:numId w:val="1"/>
        </w:numPr>
        <w:spacing w:line="360" w:lineRule="auto"/>
        <w:rPr>
          <w:rFonts w:ascii="Times New Roman" w:hAnsi="Times New Roman"/>
          <w:b/>
          <w:sz w:val="24"/>
          <w:szCs w:val="24"/>
        </w:rPr>
      </w:pPr>
      <w:r w:rsidRPr="0003102A">
        <w:rPr>
          <w:rFonts w:ascii="Times New Roman" w:hAnsi="Times New Roman"/>
          <w:b/>
          <w:sz w:val="24"/>
          <w:szCs w:val="24"/>
        </w:rPr>
        <w:t>Factibilidad de la acción propuesta</w:t>
      </w:r>
    </w:p>
    <w:p w:rsidR="00F7618D" w:rsidRPr="0003102A" w:rsidRDefault="00F7618D" w:rsidP="00E64624">
      <w:pPr>
        <w:spacing w:line="360" w:lineRule="auto"/>
        <w:ind w:firstLine="851"/>
        <w:jc w:val="both"/>
        <w:rPr>
          <w:rFonts w:ascii="Times New Roman" w:hAnsi="Times New Roman"/>
          <w:sz w:val="24"/>
          <w:szCs w:val="24"/>
        </w:rPr>
      </w:pPr>
      <w:r w:rsidRPr="0003102A">
        <w:rPr>
          <w:rFonts w:ascii="Times New Roman" w:hAnsi="Times New Roman"/>
          <w:sz w:val="24"/>
          <w:szCs w:val="24"/>
        </w:rPr>
        <w:t xml:space="preserve">La factibilidad de Proyecto se sustenta en los vínculos de cooperación a desarrollarse entre las  iniciativas en los contextos seleccionados y las universidades involucradas. Se parte de la idea de generar un proceso participativo intercultural de cooperación internacional a través de una plataforma interactiva que permita la visualización de los aprendizajes en cada experiencia. </w:t>
      </w:r>
    </w:p>
    <w:p w:rsidR="00F7618D" w:rsidRPr="00EA495D" w:rsidRDefault="00F7618D" w:rsidP="00E64624">
      <w:pPr>
        <w:spacing w:line="360" w:lineRule="auto"/>
        <w:ind w:firstLine="851"/>
        <w:jc w:val="both"/>
        <w:rPr>
          <w:rFonts w:ascii="Times New Roman" w:hAnsi="Times New Roman"/>
          <w:sz w:val="24"/>
          <w:szCs w:val="24"/>
        </w:rPr>
      </w:pPr>
      <w:r w:rsidRPr="0003102A">
        <w:rPr>
          <w:rFonts w:ascii="Times New Roman" w:hAnsi="Times New Roman"/>
          <w:sz w:val="24"/>
          <w:szCs w:val="24"/>
        </w:rPr>
        <w:t xml:space="preserve">Por tanto, se hace factible respaldar financieramente el </w:t>
      </w:r>
      <w:r w:rsidRPr="000A2B93">
        <w:rPr>
          <w:rFonts w:ascii="Times New Roman" w:hAnsi="Times New Roman"/>
          <w:i/>
          <w:sz w:val="24"/>
          <w:szCs w:val="24"/>
        </w:rPr>
        <w:t>hosting</w:t>
      </w:r>
      <w:r w:rsidRPr="0003102A">
        <w:rPr>
          <w:rFonts w:ascii="Times New Roman" w:hAnsi="Times New Roman"/>
          <w:sz w:val="24"/>
          <w:szCs w:val="24"/>
        </w:rPr>
        <w:t xml:space="preserve"> de la Web Site como plataforma que unifique la capacidad innovadora de las experiencias, permitiéndose con ello crear sinergias con otros proyectos dentro de cada uno de los países, que pueden eventualmente convertirse en receptores de los nuevos métodos desarrollados, y de esta forma poder replicar acciones, talleres y socializar la información disponible con un mayor alcance sociocultural </w:t>
      </w:r>
      <w:r>
        <w:rPr>
          <w:rFonts w:ascii="Times New Roman" w:hAnsi="Times New Roman"/>
          <w:sz w:val="24"/>
          <w:szCs w:val="24"/>
        </w:rPr>
        <w:t>a</w:t>
      </w:r>
      <w:r w:rsidRPr="0003102A">
        <w:rPr>
          <w:rFonts w:ascii="Times New Roman" w:hAnsi="Times New Roman"/>
          <w:sz w:val="24"/>
          <w:szCs w:val="24"/>
        </w:rPr>
        <w:t xml:space="preserve">sí como crear herramientas de intercambio tecnológico entre las cooperativas no agropecuarias y empresas recuperadas. </w:t>
      </w:r>
      <w:r w:rsidRPr="0003102A">
        <w:rPr>
          <w:rFonts w:ascii="Times New Roman" w:hAnsi="Times New Roman"/>
          <w:sz w:val="24"/>
          <w:szCs w:val="24"/>
          <w:lang w:val="es-ES_tradnl"/>
        </w:rPr>
        <w:t>La universidad se presenta como un ente articulador, con capacidades para construir estas condiciones de transformación  y comunicación con</w:t>
      </w:r>
      <w:r w:rsidRPr="0003102A">
        <w:rPr>
          <w:rFonts w:ascii="Times New Roman" w:hAnsi="Times New Roman"/>
          <w:sz w:val="24"/>
          <w:szCs w:val="24"/>
        </w:rPr>
        <w:t xml:space="preserve"> un rol fundamental en la capacitación </w:t>
      </w:r>
      <w:r w:rsidRPr="00EA495D">
        <w:rPr>
          <w:rFonts w:ascii="Times New Roman" w:hAnsi="Times New Roman"/>
          <w:sz w:val="24"/>
          <w:szCs w:val="24"/>
        </w:rPr>
        <w:t>y visualización de estos procesos.</w:t>
      </w:r>
    </w:p>
    <w:p w:rsidR="00F7618D" w:rsidRPr="00EA495D" w:rsidRDefault="00F7618D" w:rsidP="00E64624">
      <w:pPr>
        <w:spacing w:line="360" w:lineRule="auto"/>
        <w:ind w:firstLine="851"/>
        <w:jc w:val="both"/>
        <w:rPr>
          <w:rFonts w:ascii="Times New Roman" w:hAnsi="Times New Roman"/>
          <w:sz w:val="24"/>
          <w:szCs w:val="24"/>
        </w:rPr>
      </w:pPr>
      <w:r w:rsidRPr="00EA495D">
        <w:rPr>
          <w:rFonts w:ascii="Times New Roman" w:hAnsi="Times New Roman"/>
          <w:sz w:val="24"/>
          <w:szCs w:val="24"/>
        </w:rPr>
        <w:t xml:space="preserve">En cuanto al financiamiento, </w:t>
      </w:r>
      <w:r>
        <w:rPr>
          <w:rFonts w:ascii="Times New Roman" w:hAnsi="Times New Roman"/>
          <w:sz w:val="24"/>
          <w:szCs w:val="24"/>
        </w:rPr>
        <w:t>aplicaremos en primer lugar al Programa Global Public Goodsand Challenges de la Unión Europea el cual será complementado con otros financiamientos específicos. P</w:t>
      </w:r>
      <w:r w:rsidRPr="00EA495D">
        <w:rPr>
          <w:rFonts w:ascii="Times New Roman" w:hAnsi="Times New Roman"/>
          <w:sz w:val="24"/>
          <w:szCs w:val="24"/>
        </w:rPr>
        <w:t xml:space="preserve">ara el desarrollo de la infraestructura tecnológica y la facilitación de procesos de apropiación de TIC´s recurriremos a fondos especializados tales como </w:t>
      </w:r>
      <w:r>
        <w:rPr>
          <w:rFonts w:ascii="Times New Roman" w:hAnsi="Times New Roman"/>
          <w:sz w:val="24"/>
          <w:szCs w:val="24"/>
        </w:rPr>
        <w:t xml:space="preserve">el Fondo Regional para la Innovación Digital en América Latina y el Caribe (FRIDA) mientras que para el soporte de las actividades investigativa y de producción de </w:t>
      </w:r>
      <w:r w:rsidRPr="00856321">
        <w:rPr>
          <w:rFonts w:ascii="Times New Roman" w:hAnsi="Times New Roman"/>
          <w:i/>
          <w:sz w:val="24"/>
          <w:szCs w:val="24"/>
        </w:rPr>
        <w:t>media tools</w:t>
      </w:r>
      <w:r>
        <w:rPr>
          <w:rFonts w:ascii="Times New Roman" w:hAnsi="Times New Roman"/>
          <w:sz w:val="24"/>
          <w:szCs w:val="24"/>
        </w:rPr>
        <w:t xml:space="preserve"> recurriremos a entidades de cooperación tales como Friedrich Ebert Stiftung (FES).</w:t>
      </w:r>
      <w:bookmarkStart w:id="0" w:name="_GoBack"/>
      <w:bookmarkEnd w:id="0"/>
    </w:p>
    <w:p w:rsidR="00F7618D" w:rsidRPr="00EA495D" w:rsidRDefault="00F7618D" w:rsidP="00D8140E">
      <w:pPr>
        <w:spacing w:line="360" w:lineRule="auto"/>
        <w:jc w:val="both"/>
        <w:rPr>
          <w:rFonts w:ascii="Times New Roman" w:hAnsi="Times New Roman"/>
          <w:sz w:val="24"/>
          <w:szCs w:val="24"/>
        </w:rPr>
      </w:pPr>
    </w:p>
    <w:p w:rsidR="00F7618D" w:rsidRPr="00EA495D" w:rsidRDefault="00F7618D" w:rsidP="00496EA0">
      <w:pPr>
        <w:spacing w:line="360" w:lineRule="auto"/>
        <w:rPr>
          <w:rFonts w:ascii="Times New Roman" w:hAnsi="Times New Roman"/>
          <w:b/>
          <w:sz w:val="24"/>
          <w:szCs w:val="24"/>
        </w:rPr>
      </w:pPr>
      <w:r w:rsidRPr="00EA495D">
        <w:rPr>
          <w:rFonts w:ascii="Times New Roman" w:hAnsi="Times New Roman"/>
          <w:b/>
          <w:sz w:val="24"/>
          <w:szCs w:val="24"/>
        </w:rPr>
        <w:t>Bibliografía</w:t>
      </w:r>
    </w:p>
    <w:p w:rsidR="00F7618D" w:rsidRPr="00DA2846" w:rsidRDefault="00F7618D" w:rsidP="00DA2846">
      <w:pPr>
        <w:spacing w:line="360" w:lineRule="auto"/>
        <w:ind w:left="851" w:hanging="851"/>
        <w:jc w:val="both"/>
        <w:rPr>
          <w:rFonts w:ascii="Times New Roman" w:hAnsi="Times New Roman"/>
          <w:sz w:val="24"/>
          <w:szCs w:val="24"/>
          <w:lang w:val="es-ES"/>
        </w:rPr>
      </w:pPr>
      <w:r w:rsidRPr="00EA495D">
        <w:rPr>
          <w:rFonts w:ascii="Times New Roman" w:hAnsi="Times New Roman"/>
          <w:sz w:val="24"/>
          <w:szCs w:val="24"/>
          <w:lang w:val="es-ES"/>
        </w:rPr>
        <w:t>Azzelini, D. (2014): ¡Sí, podemos! Empresas recuperadas por sus trabajadores en el hemisferio</w:t>
      </w:r>
      <w:r w:rsidRPr="00DA2846">
        <w:rPr>
          <w:rFonts w:ascii="Times New Roman" w:hAnsi="Times New Roman"/>
          <w:sz w:val="24"/>
          <w:szCs w:val="24"/>
          <w:lang w:val="es-ES"/>
        </w:rPr>
        <w:t xml:space="preserve"> norte durante la crisis actual. En: Org &amp; Demo, Marilia, V. 15, nro. 1, enero-junio.</w:t>
      </w:r>
    </w:p>
    <w:p w:rsidR="00F7618D" w:rsidRPr="00DA2846" w:rsidRDefault="00F7618D" w:rsidP="00DA2846">
      <w:pPr>
        <w:spacing w:line="360" w:lineRule="auto"/>
        <w:ind w:left="851" w:hanging="851"/>
        <w:jc w:val="both"/>
        <w:rPr>
          <w:rFonts w:ascii="Times New Roman" w:hAnsi="Times New Roman"/>
          <w:sz w:val="24"/>
          <w:szCs w:val="24"/>
        </w:rPr>
      </w:pPr>
      <w:r w:rsidRPr="00DA2846">
        <w:rPr>
          <w:rFonts w:ascii="Times New Roman" w:hAnsi="Times New Roman"/>
          <w:sz w:val="24"/>
          <w:szCs w:val="24"/>
        </w:rPr>
        <w:t xml:space="preserve">Carbognin, M., Masiero, A. (1985): Organizzare l’autogestione. Organizzazione del lavoro, processi decisionali e ruolo del management nelle imprese cooperative, Edizion Lavoro, Roma. </w:t>
      </w:r>
    </w:p>
    <w:p w:rsidR="00F7618D" w:rsidRPr="00DA2846" w:rsidRDefault="00F7618D" w:rsidP="00DA2846">
      <w:pPr>
        <w:spacing w:line="360" w:lineRule="auto"/>
        <w:ind w:left="851" w:hanging="851"/>
        <w:jc w:val="both"/>
        <w:rPr>
          <w:rFonts w:ascii="Times New Roman" w:hAnsi="Times New Roman"/>
          <w:sz w:val="24"/>
          <w:szCs w:val="24"/>
        </w:rPr>
      </w:pPr>
      <w:r>
        <w:rPr>
          <w:rFonts w:ascii="Times New Roman" w:hAnsi="Times New Roman"/>
          <w:sz w:val="24"/>
          <w:szCs w:val="24"/>
        </w:rPr>
        <w:t>Castel</w:t>
      </w:r>
      <w:r w:rsidRPr="00DA2846">
        <w:rPr>
          <w:rFonts w:ascii="Times New Roman" w:hAnsi="Times New Roman"/>
          <w:sz w:val="24"/>
          <w:szCs w:val="24"/>
        </w:rPr>
        <w:t>, R</w:t>
      </w:r>
      <w:r>
        <w:rPr>
          <w:rFonts w:ascii="Times New Roman" w:hAnsi="Times New Roman"/>
          <w:sz w:val="24"/>
          <w:szCs w:val="24"/>
        </w:rPr>
        <w:t>.</w:t>
      </w:r>
      <w:r w:rsidRPr="00DA2846">
        <w:rPr>
          <w:rFonts w:ascii="Times New Roman" w:hAnsi="Times New Roman"/>
          <w:sz w:val="24"/>
          <w:szCs w:val="24"/>
        </w:rPr>
        <w:t xml:space="preserve"> (1997): </w:t>
      </w:r>
      <w:r w:rsidRPr="00DA2846">
        <w:rPr>
          <w:rFonts w:ascii="Times New Roman" w:hAnsi="Times New Roman"/>
          <w:i/>
          <w:sz w:val="24"/>
          <w:szCs w:val="24"/>
        </w:rPr>
        <w:t>Las metamorfosis de la cuestión social. Una crónica del salariado</w:t>
      </w:r>
      <w:r w:rsidRPr="00DA2846">
        <w:rPr>
          <w:rFonts w:ascii="Times New Roman" w:hAnsi="Times New Roman"/>
          <w:sz w:val="24"/>
          <w:szCs w:val="24"/>
        </w:rPr>
        <w:t>; Buenos Aires, Paidós.</w:t>
      </w:r>
    </w:p>
    <w:p w:rsidR="00F7618D" w:rsidRPr="00DA2846" w:rsidRDefault="00F7618D" w:rsidP="00DA2846">
      <w:pPr>
        <w:spacing w:line="360" w:lineRule="auto"/>
        <w:ind w:left="851" w:hanging="851"/>
        <w:jc w:val="both"/>
        <w:rPr>
          <w:rFonts w:ascii="Times New Roman" w:hAnsi="Times New Roman"/>
          <w:sz w:val="24"/>
          <w:szCs w:val="24"/>
        </w:rPr>
      </w:pPr>
      <w:r w:rsidRPr="00DA2846">
        <w:rPr>
          <w:rFonts w:ascii="Times New Roman" w:hAnsi="Times New Roman"/>
          <w:sz w:val="24"/>
          <w:szCs w:val="24"/>
        </w:rPr>
        <w:t xml:space="preserve">Confederación de cooperativas del </w:t>
      </w:r>
      <w:r>
        <w:rPr>
          <w:rFonts w:ascii="Times New Roman" w:hAnsi="Times New Roman"/>
          <w:sz w:val="24"/>
          <w:szCs w:val="24"/>
        </w:rPr>
        <w:t>C</w:t>
      </w:r>
      <w:r w:rsidRPr="00DA2846">
        <w:rPr>
          <w:rFonts w:ascii="Times New Roman" w:hAnsi="Times New Roman"/>
          <w:sz w:val="24"/>
          <w:szCs w:val="24"/>
        </w:rPr>
        <w:t>aribe y Centroamérica</w:t>
      </w:r>
      <w:r>
        <w:rPr>
          <w:rFonts w:ascii="Times New Roman" w:hAnsi="Times New Roman"/>
          <w:sz w:val="24"/>
          <w:szCs w:val="24"/>
        </w:rPr>
        <w:t>. Disponible en:</w:t>
      </w:r>
      <w:r w:rsidRPr="00DA2846">
        <w:rPr>
          <w:rFonts w:ascii="Times New Roman" w:hAnsi="Times New Roman"/>
          <w:sz w:val="24"/>
          <w:szCs w:val="24"/>
        </w:rPr>
        <w:t xml:space="preserve"> </w:t>
      </w:r>
      <w:hyperlink r:id="rId9" w:history="1">
        <w:r w:rsidRPr="00DA2846">
          <w:rPr>
            <w:rStyle w:val="Hyperlink"/>
            <w:rFonts w:ascii="Times New Roman" w:hAnsi="Times New Roman"/>
            <w:color w:val="auto"/>
            <w:sz w:val="24"/>
            <w:szCs w:val="24"/>
          </w:rPr>
          <w:t>http://www.ccc-ca.com/</w:t>
        </w:r>
      </w:hyperlink>
    </w:p>
    <w:p w:rsidR="00F7618D" w:rsidRPr="00DA2846" w:rsidRDefault="00F7618D" w:rsidP="00DA2846">
      <w:pPr>
        <w:pStyle w:val="NormalWeb"/>
        <w:shd w:val="clear" w:color="auto" w:fill="FFFFFF"/>
        <w:spacing w:line="360" w:lineRule="auto"/>
        <w:ind w:left="851" w:hanging="851"/>
        <w:jc w:val="both"/>
        <w:rPr>
          <w:rFonts w:ascii="Times New Roman" w:hAnsi="Times New Roman"/>
          <w:sz w:val="24"/>
          <w:szCs w:val="24"/>
        </w:rPr>
      </w:pPr>
      <w:r w:rsidRPr="00DA2846">
        <w:rPr>
          <w:rFonts w:ascii="Times New Roman" w:hAnsi="Times New Roman"/>
          <w:sz w:val="24"/>
          <w:szCs w:val="24"/>
        </w:rPr>
        <w:t xml:space="preserve">Cooperativas en el mundo </w:t>
      </w:r>
      <w:hyperlink r:id="rId10" w:history="1">
        <w:r w:rsidRPr="00DA2846">
          <w:rPr>
            <w:rStyle w:val="Hyperlink"/>
            <w:rFonts w:ascii="Times New Roman" w:hAnsi="Times New Roman"/>
            <w:color w:val="auto"/>
            <w:sz w:val="24"/>
            <w:szCs w:val="24"/>
          </w:rPr>
          <w:t>http://www.confecoop.coop/index.php/cooperativismo/en-el-mundo</w:t>
        </w:r>
      </w:hyperlink>
      <w:r w:rsidRPr="00DA2846">
        <w:rPr>
          <w:rFonts w:ascii="Times New Roman" w:hAnsi="Times New Roman"/>
          <w:sz w:val="24"/>
          <w:szCs w:val="24"/>
        </w:rPr>
        <w:t xml:space="preserve"> viene argentina, Colombia, Italia y no Cuba</w:t>
      </w:r>
    </w:p>
    <w:p w:rsidR="00F7618D" w:rsidRPr="00DA2846" w:rsidRDefault="00F7618D" w:rsidP="00DA2846">
      <w:pPr>
        <w:spacing w:line="360" w:lineRule="auto"/>
        <w:ind w:left="851" w:hanging="851"/>
        <w:jc w:val="both"/>
        <w:rPr>
          <w:rFonts w:ascii="Times New Roman" w:hAnsi="Times New Roman"/>
          <w:bCs/>
          <w:sz w:val="24"/>
          <w:szCs w:val="24"/>
        </w:rPr>
      </w:pPr>
      <w:r w:rsidRPr="00DA2846">
        <w:rPr>
          <w:rFonts w:ascii="Times New Roman" w:hAnsi="Times New Roman"/>
          <w:i/>
          <w:iCs/>
          <w:sz w:val="24"/>
          <w:szCs w:val="24"/>
        </w:rPr>
        <w:t xml:space="preserve">Deux Marzi, M. V. y Hintze, S. (2014): </w:t>
      </w:r>
      <w:r w:rsidRPr="00DA2846">
        <w:rPr>
          <w:rFonts w:ascii="Times New Roman" w:hAnsi="Times New Roman"/>
          <w:sz w:val="24"/>
          <w:szCs w:val="24"/>
        </w:rPr>
        <w:t xml:space="preserve">Capítulo 7: Protección y seguridad social de los trabajadores asociativos autogestionados. En: </w:t>
      </w:r>
      <w:r w:rsidRPr="00DA2846">
        <w:rPr>
          <w:rFonts w:ascii="Times New Roman" w:hAnsi="Times New Roman"/>
          <w:bCs/>
          <w:sz w:val="24"/>
          <w:szCs w:val="24"/>
        </w:rPr>
        <w:t xml:space="preserve">Danani, C. y Hintze, S. (coordinadoras): </w:t>
      </w:r>
      <w:r w:rsidRPr="00DA2846">
        <w:rPr>
          <w:rFonts w:ascii="Times New Roman" w:hAnsi="Times New Roman"/>
          <w:bCs/>
          <w:i/>
          <w:iCs/>
          <w:sz w:val="24"/>
          <w:szCs w:val="24"/>
        </w:rPr>
        <w:t>Protecciones y Desprotecciones (II): Problemas y debates de la Seguridad Social en Argentina</w:t>
      </w:r>
      <w:r w:rsidRPr="00DA2846">
        <w:rPr>
          <w:rFonts w:ascii="Times New Roman" w:hAnsi="Times New Roman"/>
          <w:bCs/>
          <w:sz w:val="24"/>
          <w:szCs w:val="24"/>
        </w:rPr>
        <w:t>, Ediciones UNGS Virtual.</w:t>
      </w:r>
    </w:p>
    <w:p w:rsidR="00F7618D" w:rsidRPr="00DA2846" w:rsidRDefault="00F7618D" w:rsidP="00DA2846">
      <w:pPr>
        <w:spacing w:line="360" w:lineRule="auto"/>
        <w:ind w:left="851" w:hanging="851"/>
        <w:jc w:val="both"/>
        <w:rPr>
          <w:rFonts w:ascii="Times New Roman" w:hAnsi="Times New Roman"/>
          <w:sz w:val="24"/>
          <w:szCs w:val="24"/>
        </w:rPr>
      </w:pPr>
      <w:r w:rsidRPr="00DA2846">
        <w:rPr>
          <w:rFonts w:ascii="Times New Roman" w:hAnsi="Times New Roman"/>
          <w:sz w:val="24"/>
          <w:szCs w:val="24"/>
        </w:rPr>
        <w:t>Di Filippo, E. (2010): democracia económica. Prooste e strategie per la participazione dei lavoratori all’impresa, Edizion Lavoro, roma.</w:t>
      </w:r>
    </w:p>
    <w:p w:rsidR="00F7618D" w:rsidRPr="00DA2846" w:rsidRDefault="00F7618D" w:rsidP="00DA2846">
      <w:pPr>
        <w:pStyle w:val="NormalWeb"/>
        <w:shd w:val="clear" w:color="auto" w:fill="FFFFFF"/>
        <w:spacing w:line="360" w:lineRule="auto"/>
        <w:ind w:left="851" w:hanging="851"/>
        <w:jc w:val="both"/>
        <w:rPr>
          <w:rFonts w:ascii="Times New Roman" w:hAnsi="Times New Roman"/>
          <w:sz w:val="24"/>
          <w:szCs w:val="24"/>
        </w:rPr>
      </w:pPr>
      <w:r w:rsidRPr="00DA2846">
        <w:rPr>
          <w:rFonts w:ascii="Times New Roman" w:hAnsi="Times New Roman"/>
          <w:sz w:val="24"/>
          <w:szCs w:val="24"/>
        </w:rPr>
        <w:t>Huertas, O.L., Ladrón de Guevara, R. D.; Castillo, D. (2011): “Transformaciones en las subjetividades de los trabajadores: casos de empresas colombianas recuperadas”. En: Univ. Psychol, Vol. 10, Nª2, Bogotá, colombia, may.-agosto.</w:t>
      </w:r>
    </w:p>
    <w:p w:rsidR="00F7618D" w:rsidRPr="00DA2846" w:rsidRDefault="00F7618D" w:rsidP="00DA2846">
      <w:pPr>
        <w:spacing w:line="360" w:lineRule="auto"/>
        <w:ind w:left="851" w:hanging="851"/>
        <w:jc w:val="both"/>
        <w:rPr>
          <w:rFonts w:ascii="Times New Roman" w:hAnsi="Times New Roman"/>
          <w:sz w:val="24"/>
          <w:szCs w:val="24"/>
        </w:rPr>
      </w:pPr>
      <w:r w:rsidRPr="00DA2846">
        <w:rPr>
          <w:rFonts w:ascii="Times New Roman" w:hAnsi="Times New Roman"/>
          <w:sz w:val="24"/>
          <w:szCs w:val="24"/>
        </w:rPr>
        <w:t>Maussa, F. (2010): Modelo alternativo para la sostenibilidad empresarial. Cuadernos de administración, Nro 44.</w:t>
      </w:r>
    </w:p>
    <w:p w:rsidR="00F7618D" w:rsidRPr="00DA2846" w:rsidRDefault="00F7618D" w:rsidP="00DA2846">
      <w:pPr>
        <w:spacing w:line="360" w:lineRule="auto"/>
        <w:ind w:left="851" w:hanging="851"/>
        <w:jc w:val="both"/>
        <w:rPr>
          <w:rFonts w:ascii="Times New Roman" w:hAnsi="Times New Roman"/>
          <w:sz w:val="24"/>
          <w:szCs w:val="24"/>
        </w:rPr>
      </w:pPr>
      <w:r w:rsidRPr="00DA2846">
        <w:rPr>
          <w:rFonts w:ascii="Times New Roman" w:hAnsi="Times New Roman"/>
          <w:sz w:val="24"/>
          <w:szCs w:val="24"/>
        </w:rPr>
        <w:t>Programa Facultad Abierta (2014): Informe del IV Relevamiento de Empresas Recuperadas en la Argentina, Facultad de Filosofía y Letras, UBA.</w:t>
      </w:r>
    </w:p>
    <w:p w:rsidR="00F7618D" w:rsidRPr="00DA2846" w:rsidRDefault="00F7618D" w:rsidP="00DA2846">
      <w:pPr>
        <w:spacing w:line="360" w:lineRule="auto"/>
        <w:ind w:left="851" w:hanging="851"/>
        <w:jc w:val="both"/>
        <w:rPr>
          <w:rFonts w:ascii="Times New Roman" w:hAnsi="Times New Roman"/>
          <w:sz w:val="24"/>
          <w:szCs w:val="24"/>
        </w:rPr>
      </w:pPr>
      <w:r>
        <w:rPr>
          <w:rFonts w:ascii="Times New Roman" w:hAnsi="Times New Roman"/>
          <w:sz w:val="24"/>
          <w:szCs w:val="24"/>
        </w:rPr>
        <w:t>Red L</w:t>
      </w:r>
      <w:r w:rsidRPr="00DA2846">
        <w:rPr>
          <w:rFonts w:ascii="Times New Roman" w:hAnsi="Times New Roman"/>
          <w:sz w:val="24"/>
          <w:szCs w:val="24"/>
        </w:rPr>
        <w:t>atinoamericana de cooperativismo</w:t>
      </w:r>
      <w:r>
        <w:rPr>
          <w:rFonts w:ascii="Times New Roman" w:hAnsi="Times New Roman"/>
          <w:sz w:val="24"/>
          <w:szCs w:val="24"/>
        </w:rPr>
        <w:t>. Disponible en:</w:t>
      </w:r>
      <w:r w:rsidRPr="00DA2846">
        <w:rPr>
          <w:rFonts w:ascii="Times New Roman" w:hAnsi="Times New Roman"/>
          <w:sz w:val="24"/>
          <w:szCs w:val="24"/>
        </w:rPr>
        <w:t xml:space="preserve"> </w:t>
      </w:r>
      <w:hyperlink r:id="rId11" w:history="1">
        <w:r w:rsidRPr="00DA2846">
          <w:rPr>
            <w:rStyle w:val="Hyperlink"/>
            <w:rFonts w:ascii="Times New Roman" w:hAnsi="Times New Roman"/>
            <w:color w:val="auto"/>
            <w:sz w:val="24"/>
            <w:szCs w:val="24"/>
          </w:rPr>
          <w:t>http://relcoop.upr.edu.cu/</w:t>
        </w:r>
      </w:hyperlink>
      <w:r w:rsidRPr="00DA2846">
        <w:rPr>
          <w:rFonts w:ascii="Times New Roman" w:hAnsi="Times New Roman"/>
          <w:sz w:val="24"/>
          <w:szCs w:val="24"/>
        </w:rPr>
        <w:t xml:space="preserve">, </w:t>
      </w:r>
      <w:hyperlink r:id="rId12" w:history="1">
        <w:r w:rsidRPr="00DA2846">
          <w:rPr>
            <w:rStyle w:val="Hyperlink"/>
            <w:rFonts w:ascii="Times New Roman" w:hAnsi="Times New Roman"/>
            <w:color w:val="auto"/>
            <w:sz w:val="24"/>
            <w:szCs w:val="24"/>
          </w:rPr>
          <w:t>http://www.vocesec.com/index.php?option=com_content&amp;view=article&amp;id=38:red-latinoamericana-de-cooperativas&amp;catid=2:vision-cooperativista&amp;Itemid=4</w:t>
        </w:r>
      </w:hyperlink>
    </w:p>
    <w:p w:rsidR="00F7618D" w:rsidRPr="00DA2846" w:rsidRDefault="00F7618D" w:rsidP="00DA2846">
      <w:pPr>
        <w:spacing w:after="0" w:line="360" w:lineRule="auto"/>
        <w:ind w:left="851" w:hanging="851"/>
        <w:jc w:val="both"/>
        <w:rPr>
          <w:rFonts w:ascii="Times New Roman" w:hAnsi="Times New Roman"/>
          <w:sz w:val="24"/>
          <w:szCs w:val="24"/>
        </w:rPr>
      </w:pPr>
      <w:r w:rsidRPr="00DA2846">
        <w:rPr>
          <w:rFonts w:ascii="Times New Roman" w:hAnsi="Times New Roman"/>
          <w:sz w:val="24"/>
          <w:szCs w:val="24"/>
        </w:rPr>
        <w:t>Ruggeri, A. (2011): “Reﬂexiones sobre la autogestión en las empresas recuperadas argentinas”. Disponible en: http://www.recuperadasdoc.com.ar/04-Reflexiones_sobre_la_autogestion_en_las_empresas_recuperadas_argentinas.pdf</w:t>
      </w:r>
    </w:p>
    <w:p w:rsidR="00F7618D" w:rsidRPr="00DA2846" w:rsidRDefault="00F7618D" w:rsidP="00DA2846">
      <w:pPr>
        <w:autoSpaceDE w:val="0"/>
        <w:autoSpaceDN w:val="0"/>
        <w:adjustRightInd w:val="0"/>
        <w:spacing w:after="0" w:line="360" w:lineRule="auto"/>
        <w:ind w:left="851" w:hanging="851"/>
        <w:jc w:val="both"/>
        <w:rPr>
          <w:rFonts w:ascii="Times New Roman" w:hAnsi="Times New Roman"/>
          <w:sz w:val="24"/>
          <w:szCs w:val="24"/>
        </w:rPr>
      </w:pPr>
      <w:r w:rsidRPr="00DA2846">
        <w:rPr>
          <w:rFonts w:ascii="Times New Roman" w:hAnsi="Times New Roman"/>
          <w:sz w:val="24"/>
          <w:szCs w:val="24"/>
        </w:rPr>
        <w:t>Vuotto, M</w:t>
      </w:r>
      <w:r>
        <w:rPr>
          <w:rFonts w:ascii="Times New Roman" w:hAnsi="Times New Roman"/>
          <w:sz w:val="24"/>
          <w:szCs w:val="24"/>
        </w:rPr>
        <w:t>.</w:t>
      </w:r>
      <w:r w:rsidRPr="00DA2846">
        <w:rPr>
          <w:rFonts w:ascii="Times New Roman" w:hAnsi="Times New Roman"/>
          <w:sz w:val="24"/>
          <w:szCs w:val="24"/>
        </w:rPr>
        <w:t xml:space="preserve"> (2011). “El cooperativismo de trabajo en Argentina. Contribuciones</w:t>
      </w:r>
      <w:r>
        <w:rPr>
          <w:rFonts w:ascii="Times New Roman" w:hAnsi="Times New Roman"/>
          <w:sz w:val="24"/>
          <w:szCs w:val="24"/>
        </w:rPr>
        <w:t xml:space="preserve"> </w:t>
      </w:r>
      <w:r w:rsidRPr="00DA2846">
        <w:rPr>
          <w:rFonts w:ascii="Times New Roman" w:hAnsi="Times New Roman"/>
          <w:sz w:val="24"/>
          <w:szCs w:val="24"/>
        </w:rPr>
        <w:t>para el diálogo social”. Buenos Aires: Oficina Internacional del Trabajo.</w:t>
      </w:r>
    </w:p>
    <w:p w:rsidR="00F7618D" w:rsidRDefault="00F7618D" w:rsidP="00496EA0">
      <w:pPr>
        <w:spacing w:line="360" w:lineRule="auto"/>
        <w:rPr>
          <w:rFonts w:ascii="Times New Roman" w:hAnsi="Times New Roman"/>
          <w:lang w:val="es-ES"/>
        </w:rPr>
      </w:pPr>
    </w:p>
    <w:sectPr w:rsidR="00F7618D" w:rsidSect="00496EA0">
      <w:footerReference w:type="default" r:id="rId13"/>
      <w:pgSz w:w="11907" w:h="16840" w:code="9"/>
      <w:pgMar w:top="1701"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8D" w:rsidRDefault="00F7618D" w:rsidP="00212E12">
      <w:pPr>
        <w:spacing w:after="0" w:line="240" w:lineRule="auto"/>
      </w:pPr>
      <w:r>
        <w:separator/>
      </w:r>
    </w:p>
  </w:endnote>
  <w:endnote w:type="continuationSeparator" w:id="0">
    <w:p w:rsidR="00F7618D" w:rsidRDefault="00F7618D" w:rsidP="00212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8D" w:rsidRDefault="00F7618D">
    <w:pPr>
      <w:pStyle w:val="Footer"/>
      <w:jc w:val="right"/>
    </w:pPr>
    <w:fldSimple w:instr=" PAGE   \* MERGEFORMAT ">
      <w:r>
        <w:rPr>
          <w:noProof/>
        </w:rPr>
        <w:t>1</w:t>
      </w:r>
    </w:fldSimple>
  </w:p>
  <w:p w:rsidR="00F7618D" w:rsidRDefault="00F76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8D" w:rsidRDefault="00F7618D" w:rsidP="00212E12">
      <w:pPr>
        <w:spacing w:after="0" w:line="240" w:lineRule="auto"/>
      </w:pPr>
      <w:r>
        <w:separator/>
      </w:r>
    </w:p>
  </w:footnote>
  <w:footnote w:type="continuationSeparator" w:id="0">
    <w:p w:rsidR="00F7618D" w:rsidRDefault="00F7618D" w:rsidP="00212E12">
      <w:pPr>
        <w:spacing w:after="0" w:line="240" w:lineRule="auto"/>
      </w:pPr>
      <w:r>
        <w:continuationSeparator/>
      </w:r>
    </w:p>
  </w:footnote>
  <w:footnote w:id="1">
    <w:p w:rsidR="00F7618D" w:rsidRDefault="00F7618D" w:rsidP="00692914">
      <w:pPr>
        <w:pStyle w:val="FootnoteText"/>
        <w:jc w:val="both"/>
      </w:pPr>
      <w:r w:rsidRPr="00692914">
        <w:rPr>
          <w:rStyle w:val="FootnoteReference"/>
          <w:rFonts w:ascii="Times New Roman" w:hAnsi="Times New Roman"/>
        </w:rPr>
        <w:footnoteRef/>
      </w:r>
      <w:r w:rsidRPr="00692914">
        <w:rPr>
          <w:rFonts w:ascii="Times New Roman" w:hAnsi="Times New Roman"/>
        </w:rPr>
        <w:t xml:space="preserve"> “En Italia, por su parte, la ley habilita la formación de cooperativas a partir de procesos de quiebra. Pero también allí, como es la norma cuando estas quiebras son repentinas y en muchos casos fraudulentas, las dificultades efectivas para que los trabajadores puedan hacerse cargo de las empresas son grandes y tortuosas, y hay distintas apreciaciones sobre las dimensiones e incluso la identidad del proceso” (Ruggeri, 2014: 5).</w:t>
      </w:r>
    </w:p>
  </w:footnote>
  <w:footnote w:id="2">
    <w:p w:rsidR="00F7618D" w:rsidRPr="005B34F4" w:rsidRDefault="00F7618D" w:rsidP="005B34F4">
      <w:pPr>
        <w:pStyle w:val="Default"/>
        <w:jc w:val="both"/>
        <w:rPr>
          <w:sz w:val="20"/>
          <w:szCs w:val="20"/>
        </w:rPr>
      </w:pPr>
      <w:r>
        <w:rPr>
          <w:rStyle w:val="FootnoteReference"/>
        </w:rPr>
        <w:footnoteRef/>
      </w:r>
      <w:r>
        <w:t xml:space="preserve"> </w:t>
      </w:r>
      <w:r w:rsidRPr="005B34F4">
        <w:rPr>
          <w:sz w:val="20"/>
          <w:szCs w:val="20"/>
        </w:rPr>
        <w:t xml:space="preserve">“Insistiremos en la idea de la particularidad del proceso de las ERT frente al movimiento cooperativo en general y a los muy diversos fenómenos de la llamada economía social y solidaria en ciertas cuestiones fundamentales. La primera es, como ya señalamos, el proceso en sí, en el que una unidad económica capitalista, con el funcionamiento jerárquico y vertical que la caracteriza y su finalidad primaria de acumulación de capital a través de la explotación de mano de obra asalariada (sea cual fuera su actividad, productiva o de servicios), pasa a ser gestionada en forma colectiva por sus trabajadores. (…) La segunda razón importante para diferenciar las ERT de otros casos cooperativos es la clara pertenencia de la experiencia a la lucha de la clase trabajadora. Podemos argumentar que en todas o la mayoría de las cooperativas y emprendimientos de economía solidaria hay protagonismo de trabajadores, pero encontramos una sustancial diferencia entre la mayoría de estas y un proceso conflictivo originado en el corazón de las contradicciones entre el capital y el trabajo (el abandono patronal y la ocupación o el conflicto desatado a partir de ese abandono o cierre compulsivo). Por otro lado, esa diferencia forma parte de la propia autopercepción de los protagonistas de la recuperación como trabajadores antes que como cooperativistas o como “excluidos”, identidad difusa donde se pierde la noción de pertenencia a la clase que vive del trabajo” (Ruggeri, 2014: 3-4). </w:t>
      </w:r>
    </w:p>
    <w:p w:rsidR="00F7618D" w:rsidRDefault="00F7618D" w:rsidP="005B34F4">
      <w:pPr>
        <w:pStyle w:val="Defaul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790"/>
    <w:multiLevelType w:val="hybridMultilevel"/>
    <w:tmpl w:val="22B4AD82"/>
    <w:lvl w:ilvl="0" w:tplc="87C2A2E8">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651ACD"/>
    <w:multiLevelType w:val="multilevel"/>
    <w:tmpl w:val="B28C3518"/>
    <w:styleLink w:val="Estilo2"/>
    <w:lvl w:ilvl="0">
      <w:numFmt w:val="bullet"/>
      <w:lvlText w:val="-"/>
      <w:lvlJc w:val="left"/>
      <w:pPr>
        <w:tabs>
          <w:tab w:val="num" w:pos="502"/>
        </w:tabs>
        <w:ind w:left="142"/>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9786BC3"/>
    <w:multiLevelType w:val="hybridMultilevel"/>
    <w:tmpl w:val="2C66C0DE"/>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3BFD2AF4"/>
    <w:multiLevelType w:val="multilevel"/>
    <w:tmpl w:val="1F66042E"/>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C4846AC"/>
    <w:multiLevelType w:val="multilevel"/>
    <w:tmpl w:val="E4DA114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3C6248B7"/>
    <w:multiLevelType w:val="hybridMultilevel"/>
    <w:tmpl w:val="75664800"/>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501B5B00"/>
    <w:multiLevelType w:val="hybridMultilevel"/>
    <w:tmpl w:val="D2D269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7DF49C6"/>
    <w:multiLevelType w:val="hybridMultilevel"/>
    <w:tmpl w:val="F1247706"/>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5D1B1F08"/>
    <w:multiLevelType w:val="hybridMultilevel"/>
    <w:tmpl w:val="43B49EC6"/>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627E4D07"/>
    <w:multiLevelType w:val="multilevel"/>
    <w:tmpl w:val="B28C3518"/>
    <w:numStyleLink w:val="Estilo2"/>
  </w:abstractNum>
  <w:num w:numId="1">
    <w:abstractNumId w:val="5"/>
  </w:num>
  <w:num w:numId="2">
    <w:abstractNumId w:val="0"/>
  </w:num>
  <w:num w:numId="3">
    <w:abstractNumId w:val="8"/>
  </w:num>
  <w:num w:numId="4">
    <w:abstractNumId w:val="7"/>
  </w:num>
  <w:num w:numId="5">
    <w:abstractNumId w:val="3"/>
  </w:num>
  <w:num w:numId="6">
    <w:abstractNumId w:val="4"/>
  </w:num>
  <w:num w:numId="7">
    <w:abstractNumId w:val="2"/>
  </w:num>
  <w:num w:numId="8">
    <w:abstractNumId w:val="9"/>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EA0"/>
    <w:rsid w:val="00002075"/>
    <w:rsid w:val="000202AF"/>
    <w:rsid w:val="0003102A"/>
    <w:rsid w:val="000440F6"/>
    <w:rsid w:val="0004433C"/>
    <w:rsid w:val="00053B3E"/>
    <w:rsid w:val="00060419"/>
    <w:rsid w:val="00063E28"/>
    <w:rsid w:val="00085061"/>
    <w:rsid w:val="00096562"/>
    <w:rsid w:val="000A2B93"/>
    <w:rsid w:val="000A5D4C"/>
    <w:rsid w:val="000B3FAD"/>
    <w:rsid w:val="000D4C8D"/>
    <w:rsid w:val="000F0A82"/>
    <w:rsid w:val="000F182B"/>
    <w:rsid w:val="00102C3C"/>
    <w:rsid w:val="0011382C"/>
    <w:rsid w:val="00120B57"/>
    <w:rsid w:val="00142738"/>
    <w:rsid w:val="001816F1"/>
    <w:rsid w:val="001A57C5"/>
    <w:rsid w:val="001D2AEE"/>
    <w:rsid w:val="00212E12"/>
    <w:rsid w:val="00246F35"/>
    <w:rsid w:val="00247AEA"/>
    <w:rsid w:val="00256300"/>
    <w:rsid w:val="00264F4C"/>
    <w:rsid w:val="002723F8"/>
    <w:rsid w:val="00272F21"/>
    <w:rsid w:val="00293632"/>
    <w:rsid w:val="002C53D6"/>
    <w:rsid w:val="002D0187"/>
    <w:rsid w:val="002D1172"/>
    <w:rsid w:val="002D2B4C"/>
    <w:rsid w:val="003160B3"/>
    <w:rsid w:val="00345F81"/>
    <w:rsid w:val="00346EDC"/>
    <w:rsid w:val="00350944"/>
    <w:rsid w:val="003656CD"/>
    <w:rsid w:val="00375A0A"/>
    <w:rsid w:val="0039224B"/>
    <w:rsid w:val="003C0F55"/>
    <w:rsid w:val="003E1772"/>
    <w:rsid w:val="00401F36"/>
    <w:rsid w:val="00417DA1"/>
    <w:rsid w:val="00421A59"/>
    <w:rsid w:val="004337FB"/>
    <w:rsid w:val="0043405A"/>
    <w:rsid w:val="004370CB"/>
    <w:rsid w:val="00453C3A"/>
    <w:rsid w:val="00456B49"/>
    <w:rsid w:val="004603E7"/>
    <w:rsid w:val="0047647C"/>
    <w:rsid w:val="004862CC"/>
    <w:rsid w:val="00492466"/>
    <w:rsid w:val="00495B6C"/>
    <w:rsid w:val="00496EA0"/>
    <w:rsid w:val="004A44E7"/>
    <w:rsid w:val="004D2085"/>
    <w:rsid w:val="004E6E3A"/>
    <w:rsid w:val="00505BF9"/>
    <w:rsid w:val="00524B3E"/>
    <w:rsid w:val="00533C42"/>
    <w:rsid w:val="00584B27"/>
    <w:rsid w:val="005901DA"/>
    <w:rsid w:val="005A57C8"/>
    <w:rsid w:val="005B34F4"/>
    <w:rsid w:val="005C6230"/>
    <w:rsid w:val="005C6EDF"/>
    <w:rsid w:val="005D1B0A"/>
    <w:rsid w:val="005E00DA"/>
    <w:rsid w:val="00606A51"/>
    <w:rsid w:val="006377B5"/>
    <w:rsid w:val="00670B52"/>
    <w:rsid w:val="00692404"/>
    <w:rsid w:val="00692914"/>
    <w:rsid w:val="006937CC"/>
    <w:rsid w:val="006A1C7D"/>
    <w:rsid w:val="006A5702"/>
    <w:rsid w:val="006A760C"/>
    <w:rsid w:val="006E0D9F"/>
    <w:rsid w:val="007011A3"/>
    <w:rsid w:val="00706197"/>
    <w:rsid w:val="007615B7"/>
    <w:rsid w:val="007623BA"/>
    <w:rsid w:val="00765C63"/>
    <w:rsid w:val="00766A59"/>
    <w:rsid w:val="00770701"/>
    <w:rsid w:val="00772748"/>
    <w:rsid w:val="00776928"/>
    <w:rsid w:val="00783CFE"/>
    <w:rsid w:val="007A5194"/>
    <w:rsid w:val="007E7D9F"/>
    <w:rsid w:val="007F134B"/>
    <w:rsid w:val="007F3009"/>
    <w:rsid w:val="007F649B"/>
    <w:rsid w:val="008115AF"/>
    <w:rsid w:val="008166BD"/>
    <w:rsid w:val="00823EF6"/>
    <w:rsid w:val="00845D50"/>
    <w:rsid w:val="00856321"/>
    <w:rsid w:val="00857975"/>
    <w:rsid w:val="0086495A"/>
    <w:rsid w:val="00872EE2"/>
    <w:rsid w:val="0087551B"/>
    <w:rsid w:val="00881EA5"/>
    <w:rsid w:val="008A65C9"/>
    <w:rsid w:val="008C2F81"/>
    <w:rsid w:val="008D0BEA"/>
    <w:rsid w:val="008E02AE"/>
    <w:rsid w:val="008F1578"/>
    <w:rsid w:val="008F15DA"/>
    <w:rsid w:val="009069EE"/>
    <w:rsid w:val="0094036C"/>
    <w:rsid w:val="009430F4"/>
    <w:rsid w:val="00953F59"/>
    <w:rsid w:val="00962DEE"/>
    <w:rsid w:val="00970D06"/>
    <w:rsid w:val="0097314A"/>
    <w:rsid w:val="00986877"/>
    <w:rsid w:val="00986BA4"/>
    <w:rsid w:val="00990036"/>
    <w:rsid w:val="009B2E46"/>
    <w:rsid w:val="009E46A9"/>
    <w:rsid w:val="009F38C8"/>
    <w:rsid w:val="00A01EBE"/>
    <w:rsid w:val="00A1208F"/>
    <w:rsid w:val="00A34A26"/>
    <w:rsid w:val="00A93596"/>
    <w:rsid w:val="00AC3FF0"/>
    <w:rsid w:val="00AD048D"/>
    <w:rsid w:val="00AE474C"/>
    <w:rsid w:val="00B05F0E"/>
    <w:rsid w:val="00B1521F"/>
    <w:rsid w:val="00B27254"/>
    <w:rsid w:val="00B53469"/>
    <w:rsid w:val="00B53B48"/>
    <w:rsid w:val="00B5754A"/>
    <w:rsid w:val="00B75319"/>
    <w:rsid w:val="00BB240D"/>
    <w:rsid w:val="00BB3778"/>
    <w:rsid w:val="00BC26B7"/>
    <w:rsid w:val="00BC68C3"/>
    <w:rsid w:val="00BE03C8"/>
    <w:rsid w:val="00C06BDC"/>
    <w:rsid w:val="00C31409"/>
    <w:rsid w:val="00C33823"/>
    <w:rsid w:val="00C432A2"/>
    <w:rsid w:val="00C72A3C"/>
    <w:rsid w:val="00C746ED"/>
    <w:rsid w:val="00C77647"/>
    <w:rsid w:val="00CB1208"/>
    <w:rsid w:val="00CB19E4"/>
    <w:rsid w:val="00CB3750"/>
    <w:rsid w:val="00CD615A"/>
    <w:rsid w:val="00CD6F9A"/>
    <w:rsid w:val="00CE024D"/>
    <w:rsid w:val="00CE56D3"/>
    <w:rsid w:val="00CE5C00"/>
    <w:rsid w:val="00CF10C9"/>
    <w:rsid w:val="00D01803"/>
    <w:rsid w:val="00D0773F"/>
    <w:rsid w:val="00D12F50"/>
    <w:rsid w:val="00D40155"/>
    <w:rsid w:val="00D8140E"/>
    <w:rsid w:val="00D846DA"/>
    <w:rsid w:val="00D853E1"/>
    <w:rsid w:val="00DA2846"/>
    <w:rsid w:val="00DA37F4"/>
    <w:rsid w:val="00DB63E4"/>
    <w:rsid w:val="00DC11AF"/>
    <w:rsid w:val="00DF3354"/>
    <w:rsid w:val="00DF7C23"/>
    <w:rsid w:val="00E024F5"/>
    <w:rsid w:val="00E11F74"/>
    <w:rsid w:val="00E1694D"/>
    <w:rsid w:val="00E27129"/>
    <w:rsid w:val="00E33D96"/>
    <w:rsid w:val="00E40EC9"/>
    <w:rsid w:val="00E63765"/>
    <w:rsid w:val="00E64624"/>
    <w:rsid w:val="00E659F6"/>
    <w:rsid w:val="00E7468E"/>
    <w:rsid w:val="00EA1268"/>
    <w:rsid w:val="00EA2CD2"/>
    <w:rsid w:val="00EA495D"/>
    <w:rsid w:val="00EC1453"/>
    <w:rsid w:val="00EC6E40"/>
    <w:rsid w:val="00ED539D"/>
    <w:rsid w:val="00ED5CFA"/>
    <w:rsid w:val="00ED6C7E"/>
    <w:rsid w:val="00F16A43"/>
    <w:rsid w:val="00F25692"/>
    <w:rsid w:val="00F25800"/>
    <w:rsid w:val="00F3012B"/>
    <w:rsid w:val="00F33E41"/>
    <w:rsid w:val="00F57645"/>
    <w:rsid w:val="00F7618D"/>
    <w:rsid w:val="00F77627"/>
    <w:rsid w:val="00F901CC"/>
    <w:rsid w:val="00F90B9E"/>
    <w:rsid w:val="00F90D10"/>
    <w:rsid w:val="00FB31BF"/>
    <w:rsid w:val="00FC192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9E"/>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6EA0"/>
    <w:pPr>
      <w:ind w:left="720"/>
      <w:contextualSpacing/>
    </w:pPr>
  </w:style>
  <w:style w:type="paragraph" w:styleId="Header">
    <w:name w:val="header"/>
    <w:basedOn w:val="Normal"/>
    <w:link w:val="HeaderChar"/>
    <w:uiPriority w:val="99"/>
    <w:semiHidden/>
    <w:rsid w:val="00212E1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212E12"/>
    <w:rPr>
      <w:rFonts w:cs="Times New Roman"/>
    </w:rPr>
  </w:style>
  <w:style w:type="paragraph" w:styleId="Footer">
    <w:name w:val="footer"/>
    <w:basedOn w:val="Normal"/>
    <w:link w:val="FooterChar"/>
    <w:uiPriority w:val="99"/>
    <w:rsid w:val="00212E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12E12"/>
    <w:rPr>
      <w:rFonts w:cs="Times New Roman"/>
    </w:rPr>
  </w:style>
  <w:style w:type="paragraph" w:styleId="NoSpacing">
    <w:name w:val="No Spacing"/>
    <w:link w:val="NoSpacingChar"/>
    <w:uiPriority w:val="99"/>
    <w:qFormat/>
    <w:rsid w:val="00CF10C9"/>
    <w:rPr>
      <w:rFonts w:eastAsia="Times New Roman"/>
      <w:lang w:val="es-ES" w:eastAsia="en-US"/>
    </w:rPr>
  </w:style>
  <w:style w:type="character" w:customStyle="1" w:styleId="NoSpacingChar">
    <w:name w:val="No Spacing Char"/>
    <w:basedOn w:val="DefaultParagraphFont"/>
    <w:link w:val="NoSpacing"/>
    <w:uiPriority w:val="99"/>
    <w:locked/>
    <w:rsid w:val="00CF10C9"/>
    <w:rPr>
      <w:rFonts w:eastAsia="Times New Roman" w:cs="Times New Roman"/>
      <w:sz w:val="22"/>
      <w:szCs w:val="22"/>
      <w:lang w:val="es-ES" w:eastAsia="en-US" w:bidi="ar-SA"/>
    </w:rPr>
  </w:style>
  <w:style w:type="paragraph" w:styleId="BalloonText">
    <w:name w:val="Balloon Text"/>
    <w:basedOn w:val="Normal"/>
    <w:link w:val="BalloonTextChar"/>
    <w:uiPriority w:val="99"/>
    <w:semiHidden/>
    <w:rsid w:val="00CF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0C9"/>
    <w:rPr>
      <w:rFonts w:ascii="Tahoma" w:hAnsi="Tahoma" w:cs="Tahoma"/>
      <w:sz w:val="16"/>
      <w:szCs w:val="16"/>
    </w:rPr>
  </w:style>
  <w:style w:type="paragraph" w:styleId="NormalWeb">
    <w:name w:val="Normal (Web)"/>
    <w:basedOn w:val="Normal"/>
    <w:uiPriority w:val="99"/>
    <w:rsid w:val="00EC6E40"/>
    <w:pPr>
      <w:spacing w:before="100" w:beforeAutospacing="1" w:after="100" w:afterAutospacing="1" w:line="330" w:lineRule="atLeast"/>
    </w:pPr>
    <w:rPr>
      <w:rFonts w:ascii="Georgia" w:eastAsia="Times New Roman" w:hAnsi="Georgia"/>
      <w:sz w:val="23"/>
      <w:szCs w:val="23"/>
      <w:lang w:val="es-ES" w:eastAsia="es-ES"/>
    </w:rPr>
  </w:style>
  <w:style w:type="character" w:styleId="Hyperlink">
    <w:name w:val="Hyperlink"/>
    <w:basedOn w:val="DefaultParagraphFont"/>
    <w:uiPriority w:val="99"/>
    <w:rsid w:val="00EC6E40"/>
    <w:rPr>
      <w:rFonts w:cs="Times New Roman"/>
      <w:color w:val="0000FF"/>
      <w:u w:val="single"/>
    </w:rPr>
  </w:style>
  <w:style w:type="paragraph" w:styleId="FootnoteText">
    <w:name w:val="footnote text"/>
    <w:basedOn w:val="Normal"/>
    <w:link w:val="FootnoteTextChar"/>
    <w:uiPriority w:val="99"/>
    <w:semiHidden/>
    <w:rsid w:val="00A1208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208F"/>
    <w:rPr>
      <w:rFonts w:cs="Times New Roman"/>
      <w:sz w:val="20"/>
      <w:szCs w:val="20"/>
    </w:rPr>
  </w:style>
  <w:style w:type="character" w:styleId="FootnoteReference">
    <w:name w:val="footnote reference"/>
    <w:basedOn w:val="DefaultParagraphFont"/>
    <w:uiPriority w:val="99"/>
    <w:semiHidden/>
    <w:rsid w:val="00A1208F"/>
    <w:rPr>
      <w:rFonts w:cs="Times New Roman"/>
      <w:vertAlign w:val="superscript"/>
    </w:rPr>
  </w:style>
  <w:style w:type="paragraph" w:customStyle="1" w:styleId="Default">
    <w:name w:val="Default"/>
    <w:uiPriority w:val="99"/>
    <w:rsid w:val="00A1208F"/>
    <w:pPr>
      <w:autoSpaceDE w:val="0"/>
      <w:autoSpaceDN w:val="0"/>
      <w:adjustRightInd w:val="0"/>
    </w:pPr>
    <w:rPr>
      <w:rFonts w:ascii="Times New Roman" w:hAnsi="Times New Roman"/>
      <w:color w:val="000000"/>
      <w:sz w:val="24"/>
      <w:szCs w:val="24"/>
      <w:lang w:val="es-AR" w:eastAsia="en-US"/>
    </w:rPr>
  </w:style>
  <w:style w:type="numbering" w:customStyle="1" w:styleId="Estilo2">
    <w:name w:val="Estilo2"/>
    <w:rsid w:val="00D54911"/>
    <w:pPr>
      <w:numPr>
        <w:numId w:val="9"/>
      </w:numPr>
    </w:pPr>
  </w:style>
</w:styles>
</file>

<file path=word/webSettings.xml><?xml version="1.0" encoding="utf-8"?>
<w:webSettings xmlns:r="http://schemas.openxmlformats.org/officeDocument/2006/relationships" xmlns:w="http://schemas.openxmlformats.org/wordprocessingml/2006/main">
  <w:divs>
    <w:div w:id="1715305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a_de_Microsoft_PowerPoint111.sld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vocesec.com/index.php?option=com_content&amp;view=article&amp;id=38:red-latinoamericana-de-cooperativas&amp;catid=2:vision-cooperativista&amp;Itemi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lcoop.upr.edu.c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fecoop.coop/index.php/cooperativismo/en-el-mundo" TargetMode="External"/><Relationship Id="rId4" Type="http://schemas.openxmlformats.org/officeDocument/2006/relationships/webSettings" Target="webSettings.xml"/><Relationship Id="rId9" Type="http://schemas.openxmlformats.org/officeDocument/2006/relationships/hyperlink" Target="http://www.ccc-c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3092</Words>
  <Characters>17625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SHD Summer School EXPO 2015</dc:title>
  <dc:subject/>
  <dc:creator>Maria</dc:creator>
  <cp:keywords/>
  <dc:description/>
  <cp:lastModifiedBy> </cp:lastModifiedBy>
  <cp:revision>2</cp:revision>
  <dcterms:created xsi:type="dcterms:W3CDTF">2015-09-24T15:47:00Z</dcterms:created>
  <dcterms:modified xsi:type="dcterms:W3CDTF">2015-09-24T15:47:00Z</dcterms:modified>
</cp:coreProperties>
</file>